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D31" w:rsidRPr="00E2318D" w:rsidRDefault="00E2318D" w:rsidP="00E2318D">
      <w:pPr>
        <w:spacing w:after="0" w:line="360" w:lineRule="auto"/>
        <w:jc w:val="right"/>
        <w:rPr>
          <w:rFonts w:ascii="Arial Narrow" w:hAnsi="Arial Narrow"/>
        </w:rPr>
      </w:pPr>
      <w:r w:rsidRPr="00E2318D">
        <w:rPr>
          <w:rFonts w:ascii="Arial Narrow" w:hAnsi="Arial Narrow"/>
        </w:rPr>
        <w:t>Załącznik nr 11 do SIWZ</w:t>
      </w:r>
    </w:p>
    <w:p w:rsidR="00964D31" w:rsidRPr="00E2318D" w:rsidRDefault="00964D31" w:rsidP="00964D31">
      <w:pPr>
        <w:spacing w:after="0" w:line="360" w:lineRule="auto"/>
        <w:jc w:val="both"/>
        <w:rPr>
          <w:rFonts w:ascii="Arial Narrow" w:hAnsi="Arial Narrow"/>
          <w:b/>
        </w:rPr>
      </w:pPr>
      <w:r w:rsidRPr="00E2318D">
        <w:rPr>
          <w:rFonts w:ascii="Arial Narrow" w:hAnsi="Arial Narrow"/>
          <w:b/>
        </w:rPr>
        <w:t xml:space="preserve">3.1 WYSTAWA </w:t>
      </w:r>
    </w:p>
    <w:p w:rsidR="00964D31" w:rsidRPr="00E2318D" w:rsidRDefault="00964D31" w:rsidP="00964D31">
      <w:pPr>
        <w:spacing w:after="0" w:line="360" w:lineRule="auto"/>
        <w:ind w:firstLine="708"/>
        <w:jc w:val="both"/>
        <w:rPr>
          <w:rFonts w:ascii="Arial Narrow" w:hAnsi="Arial Narrow"/>
        </w:rPr>
      </w:pPr>
      <w:r w:rsidRPr="00E2318D">
        <w:rPr>
          <w:rFonts w:ascii="Arial Narrow" w:hAnsi="Arial Narrow"/>
        </w:rPr>
        <w:t xml:space="preserve">Planuje się urządzenie plenerowej, mobilnej wystawy, która zostanie umieszczona </w:t>
      </w:r>
      <w:bookmarkStart w:id="0" w:name="_GoBack"/>
      <w:bookmarkEnd w:id="0"/>
      <w:r w:rsidRPr="00E2318D">
        <w:rPr>
          <w:rFonts w:ascii="Arial Narrow" w:hAnsi="Arial Narrow"/>
        </w:rPr>
        <w:t xml:space="preserve">na zagospodarowywanym terenie w ramach projektu dofinansowanego ze środków PROW 2014-2020 pn. „Kształtowanie przestrzeni publicznej przy ul. Wesołej w miejscowości Smardzewice”, na działkach nr </w:t>
      </w:r>
      <w:proofErr w:type="spellStart"/>
      <w:r w:rsidRPr="00E2318D">
        <w:rPr>
          <w:rFonts w:ascii="Arial Narrow" w:hAnsi="Arial Narrow"/>
        </w:rPr>
        <w:t>ewid</w:t>
      </w:r>
      <w:proofErr w:type="spellEnd"/>
      <w:r w:rsidRPr="00E2318D">
        <w:rPr>
          <w:rFonts w:ascii="Arial Narrow" w:hAnsi="Arial Narrow"/>
        </w:rPr>
        <w:t xml:space="preserve">. </w:t>
      </w:r>
      <w:r w:rsidR="00E2318D">
        <w:rPr>
          <w:rFonts w:ascii="Arial Narrow" w:hAnsi="Arial Narrow"/>
        </w:rPr>
        <w:t xml:space="preserve">395/2 </w:t>
      </w:r>
      <w:r w:rsidRPr="00E2318D">
        <w:rPr>
          <w:rFonts w:ascii="Arial Narrow" w:hAnsi="Arial Narrow"/>
        </w:rPr>
        <w:t>i 395/1, w miejscu atrakcyjnym turystycznie, stanowiącym przestrzeń publiczną ogólnodostępną i licznie odwiedzaną.</w:t>
      </w:r>
    </w:p>
    <w:p w:rsidR="00964D31" w:rsidRPr="00E2318D" w:rsidRDefault="00964D31" w:rsidP="00964D31">
      <w:pPr>
        <w:spacing w:after="0" w:line="360" w:lineRule="auto"/>
        <w:ind w:firstLine="708"/>
        <w:jc w:val="both"/>
        <w:rPr>
          <w:rFonts w:ascii="Arial Narrow" w:hAnsi="Arial Narrow"/>
        </w:rPr>
      </w:pPr>
      <w:r w:rsidRPr="00E2318D">
        <w:rPr>
          <w:rFonts w:ascii="Arial Narrow" w:hAnsi="Arial Narrow"/>
        </w:rPr>
        <w:t xml:space="preserve">Celem wystawy jest </w:t>
      </w:r>
      <w:r w:rsidRPr="00E2318D">
        <w:rPr>
          <w:rFonts w:ascii="Arial Narrow" w:hAnsi="Arial Narrow" w:cs="Arial"/>
        </w:rPr>
        <w:t xml:space="preserve">przybliżeniu turystom i mieszkańcom lokalnego dziedzictwa kulturowego </w:t>
      </w:r>
      <w:r w:rsidR="00E2318D">
        <w:rPr>
          <w:rFonts w:ascii="Arial Narrow" w:hAnsi="Arial Narrow" w:cs="Arial"/>
        </w:rPr>
        <w:br/>
      </w:r>
      <w:r w:rsidRPr="00E2318D">
        <w:rPr>
          <w:rFonts w:ascii="Arial Narrow" w:hAnsi="Arial Narrow" w:cs="Arial"/>
        </w:rPr>
        <w:t xml:space="preserve">i historycznego, związanego z obecnością żubrów na terenie Gminy Tomaszów Mazowiecki. </w:t>
      </w:r>
    </w:p>
    <w:p w:rsidR="00964D31" w:rsidRPr="00E2318D" w:rsidRDefault="00964D31" w:rsidP="00964D31">
      <w:pPr>
        <w:spacing w:line="360" w:lineRule="auto"/>
        <w:jc w:val="both"/>
        <w:rPr>
          <w:rFonts w:ascii="Arial Narrow" w:hAnsi="Arial Narrow"/>
          <w:b/>
          <w:i/>
        </w:rPr>
      </w:pPr>
      <w:r w:rsidRPr="00E2318D">
        <w:rPr>
          <w:rFonts w:ascii="Arial Narrow" w:hAnsi="Arial Narrow"/>
          <w:b/>
          <w:i/>
        </w:rPr>
        <w:t xml:space="preserve">Będzie to tematyczna wystawa mobilna, plenerowa poświęcona żubrom oraz Ośrodkowi Hodowli Żubrów w Smardzewicach - jednej z najstarszych placówek tego typu w Polsce. Ośrodek został utworzony w 1934r. z inicjatywy prezydenta RP Ignacego Mościckiego. Dla czterech bizonów, które prezydent Mościcki otrzymał w darze od Polonii kanadyjskiej wybudowano wówczas zagrodę w starym borze sosnowym, która dała początek istniejącemu do dziś Ośrodkowi. </w:t>
      </w:r>
    </w:p>
    <w:p w:rsidR="00964D31" w:rsidRPr="00E2318D" w:rsidRDefault="00964D31" w:rsidP="005111F6">
      <w:pPr>
        <w:spacing w:after="0" w:line="360" w:lineRule="auto"/>
        <w:ind w:firstLine="709"/>
        <w:jc w:val="both"/>
        <w:rPr>
          <w:rFonts w:ascii="Arial Narrow" w:hAnsi="Arial Narrow"/>
        </w:rPr>
      </w:pPr>
      <w:r w:rsidRPr="00E2318D">
        <w:rPr>
          <w:rFonts w:ascii="Arial Narrow" w:hAnsi="Arial Narrow"/>
        </w:rPr>
        <w:t xml:space="preserve">Obecnie Ośrodek zajmuje pow. 72,4 ha i leży w strefie ochronnej Spalskiego Parku Krajobrazowego. Liczebność stada hodowlanego utrzymywana jest na poziomie 20 sztuk. Na terenie Ośrodka znajduje się zagroda pokazowa żubrów oraz ścieżka dydaktyczna. </w:t>
      </w:r>
    </w:p>
    <w:p w:rsidR="00964D31" w:rsidRPr="00E2318D" w:rsidRDefault="00964D31" w:rsidP="00964D31">
      <w:pPr>
        <w:spacing w:after="0" w:line="360" w:lineRule="auto"/>
        <w:ind w:firstLine="708"/>
        <w:jc w:val="both"/>
        <w:rPr>
          <w:rFonts w:ascii="Arial Narrow" w:hAnsi="Arial Narrow"/>
        </w:rPr>
      </w:pPr>
      <w:r w:rsidRPr="00E2318D">
        <w:rPr>
          <w:rFonts w:ascii="Arial Narrow" w:hAnsi="Arial Narrow"/>
        </w:rPr>
        <w:t xml:space="preserve">Nasza ekspozycja będzie ukazywać unikatowy na naszym terenie Ośrodek Żubrów, historię jego powstania, dokumenty, fotografie i wycinki prasowe dotyczące jego funkcjonowania od założenia aż do chwili obecnej. </w:t>
      </w:r>
    </w:p>
    <w:p w:rsidR="00964D31" w:rsidRPr="00E2318D" w:rsidRDefault="00964D31" w:rsidP="00964D31">
      <w:pPr>
        <w:spacing w:after="0" w:line="360" w:lineRule="auto"/>
        <w:ind w:firstLine="708"/>
        <w:jc w:val="both"/>
        <w:rPr>
          <w:rFonts w:ascii="Arial Narrow" w:hAnsi="Arial Narrow"/>
        </w:rPr>
      </w:pPr>
      <w:r w:rsidRPr="00E2318D">
        <w:rPr>
          <w:rFonts w:ascii="Arial Narrow" w:hAnsi="Arial Narrow"/>
        </w:rPr>
        <w:t xml:space="preserve">Powstanie wystawy poprzedzone zostanie zbieraniem materiałów archiwalnych dotyczących Ośrodka, wszelkich dokumentów i fotografii. W tym celu nawiązana zostanie współpraca Gminy Tomaszów Mazowiecki </w:t>
      </w:r>
      <w:r w:rsidR="00E2318D">
        <w:rPr>
          <w:rFonts w:ascii="Arial Narrow" w:hAnsi="Arial Narrow"/>
        </w:rPr>
        <w:br/>
      </w:r>
      <w:r w:rsidRPr="00E2318D">
        <w:rPr>
          <w:rFonts w:ascii="Arial Narrow" w:hAnsi="Arial Narrow"/>
        </w:rPr>
        <w:t xml:space="preserve">z instytucjami tj. Nadleśnictwem Smardzewice, Kampinoskim Parkiem Narodowym, Łódzkim Domem Kultury </w:t>
      </w:r>
      <w:r w:rsidR="00E2318D">
        <w:rPr>
          <w:rFonts w:ascii="Arial Narrow" w:hAnsi="Arial Narrow"/>
        </w:rPr>
        <w:br/>
      </w:r>
      <w:r w:rsidRPr="00E2318D">
        <w:rPr>
          <w:rFonts w:ascii="Arial Narrow" w:hAnsi="Arial Narrow"/>
        </w:rPr>
        <w:t xml:space="preserve">w Łodzi, Skansenem Rzeki Pilicy, Archiwum w Piotrkowie Trybunalskim. </w:t>
      </w:r>
    </w:p>
    <w:p w:rsidR="00964D31" w:rsidRPr="00E2318D" w:rsidRDefault="00964D31" w:rsidP="00964D31">
      <w:pPr>
        <w:spacing w:after="0" w:line="360" w:lineRule="auto"/>
        <w:ind w:firstLine="708"/>
        <w:jc w:val="both"/>
        <w:rPr>
          <w:rFonts w:ascii="Arial Narrow" w:hAnsi="Arial Narrow"/>
        </w:rPr>
      </w:pPr>
      <w:r w:rsidRPr="00E2318D">
        <w:rPr>
          <w:rFonts w:ascii="Arial Narrow" w:hAnsi="Arial Narrow"/>
        </w:rPr>
        <w:t xml:space="preserve">Zebrane materiały zostaną umieszczone na panelach wystawowych. </w:t>
      </w:r>
      <w:r w:rsidRPr="00E2318D">
        <w:rPr>
          <w:rFonts w:ascii="Arial Narrow" w:eastAsia="Times New Roman" w:hAnsi="Arial Narrow"/>
          <w:bCs/>
          <w:lang w:eastAsia="pl-PL"/>
        </w:rPr>
        <w:t>Dobra wystawa</w:t>
      </w:r>
      <w:r w:rsidRPr="00E2318D">
        <w:rPr>
          <w:rFonts w:ascii="Arial Narrow" w:eastAsia="Times New Roman" w:hAnsi="Arial Narrow"/>
          <w:lang w:eastAsia="pl-PL"/>
        </w:rPr>
        <w:t xml:space="preserve">, czy to plenerowa czy też w obiekcie charakteryzować musi się przede wszystkim właściwym przyjęciem ze strony odbiorcy. Sposób prezentacji danego tematu  i jego odbiór to kluczowa kwestia stanowiąca o sukcesie. Jednym z lepszych sposobów zainteresowania odbiorcy są coraz częściej stosowane </w:t>
      </w:r>
      <w:r w:rsidRPr="00E2318D">
        <w:rPr>
          <w:rFonts w:ascii="Arial Narrow" w:eastAsia="Times New Roman" w:hAnsi="Arial Narrow"/>
          <w:bCs/>
          <w:lang w:eastAsia="pl-PL"/>
        </w:rPr>
        <w:t>plenerowe moduły wystawowe</w:t>
      </w:r>
      <w:r w:rsidRPr="00E2318D">
        <w:rPr>
          <w:rFonts w:ascii="Arial Narrow" w:eastAsia="Times New Roman" w:hAnsi="Arial Narrow"/>
          <w:lang w:eastAsia="pl-PL"/>
        </w:rPr>
        <w:t xml:space="preserve">. O ich efektywności decyduje monumentalna i rzucająca się w oczy, a zrazem </w:t>
      </w:r>
      <w:r w:rsidRPr="00E2318D">
        <w:rPr>
          <w:rFonts w:ascii="Arial Narrow" w:eastAsia="Times New Roman" w:hAnsi="Arial Narrow"/>
          <w:bCs/>
          <w:lang w:eastAsia="pl-PL"/>
        </w:rPr>
        <w:t>estetyczna forma instalacji przestrzennej</w:t>
      </w:r>
      <w:r w:rsidRPr="00E2318D">
        <w:rPr>
          <w:rFonts w:ascii="Arial Narrow" w:eastAsia="Times New Roman" w:hAnsi="Arial Narrow"/>
          <w:lang w:eastAsia="pl-PL"/>
        </w:rPr>
        <w:t xml:space="preserve">. Dzięki prostemu systemowi montażowemu, jest jedną z bardziej przystępnych opcji  pozwalającą na szybkie przygotowanie wystawy. W </w:t>
      </w:r>
      <w:r w:rsidRPr="00E2318D">
        <w:rPr>
          <w:rFonts w:ascii="Arial Narrow" w:eastAsia="Times New Roman" w:hAnsi="Arial Narrow"/>
          <w:bCs/>
          <w:lang w:eastAsia="pl-PL"/>
        </w:rPr>
        <w:t>stabilny aluminiowy stelaż</w:t>
      </w:r>
      <w:r w:rsidRPr="00E2318D">
        <w:rPr>
          <w:rFonts w:ascii="Arial Narrow" w:eastAsia="Times New Roman" w:hAnsi="Arial Narrow"/>
          <w:lang w:eastAsia="pl-PL"/>
        </w:rPr>
        <w:t xml:space="preserve"> składający się z pionowych profili oraz poprzeczek wkomponowane jest </w:t>
      </w:r>
      <w:r w:rsidRPr="00E2318D">
        <w:rPr>
          <w:rFonts w:ascii="Arial Narrow" w:eastAsia="Times New Roman" w:hAnsi="Arial Narrow"/>
          <w:bCs/>
          <w:lang w:eastAsia="pl-PL"/>
        </w:rPr>
        <w:t>wysokiej jakości tworzywo PCW</w:t>
      </w:r>
      <w:r w:rsidRPr="00E2318D">
        <w:rPr>
          <w:rFonts w:ascii="Arial Narrow" w:eastAsia="Times New Roman" w:hAnsi="Arial Narrow"/>
          <w:lang w:eastAsia="pl-PL"/>
        </w:rPr>
        <w:t xml:space="preserve"> na którym znajduje się grafika. Możliwość dowolnego ustawienia poszczególnych modułów pozwala na stworzenie oryginalnego ciągu wystawowego, który w wygodny sposób przeprowadzi odbiorcę  od początku do końca wystawy. Umieszczenie grafiki jest możliwe po jednej bądź po obu stronach modułu.</w:t>
      </w:r>
      <w:r w:rsidRPr="00E2318D">
        <w:rPr>
          <w:rFonts w:ascii="Arial Narrow" w:hAnsi="Arial Narrow"/>
        </w:rPr>
        <w:t xml:space="preserve"> Moduły takie to również </w:t>
      </w:r>
      <w:r w:rsidRPr="00E2318D">
        <w:rPr>
          <w:rStyle w:val="Pogrubienie"/>
          <w:rFonts w:ascii="Arial Narrow" w:hAnsi="Arial Narrow"/>
          <w:b w:val="0"/>
        </w:rPr>
        <w:t>ciekawa możliwość zaaranżowania przestrzeni publicznej.</w:t>
      </w:r>
      <w:r w:rsidRPr="00E2318D">
        <w:rPr>
          <w:rStyle w:val="Pogrubienie"/>
          <w:rFonts w:ascii="Arial Narrow" w:hAnsi="Arial Narrow"/>
        </w:rPr>
        <w:t xml:space="preserve"> </w:t>
      </w:r>
    </w:p>
    <w:p w:rsidR="00E2318D" w:rsidRDefault="00E2318D" w:rsidP="00964D31">
      <w:pPr>
        <w:spacing w:after="360" w:line="240" w:lineRule="auto"/>
        <w:jc w:val="both"/>
        <w:rPr>
          <w:rFonts w:ascii="Arial Narrow" w:eastAsia="Times New Roman" w:hAnsi="Arial Narrow"/>
          <w:i/>
          <w:noProof/>
          <w:lang w:eastAsia="pl-PL"/>
        </w:rPr>
      </w:pPr>
    </w:p>
    <w:p w:rsidR="00964D31" w:rsidRPr="00E2318D" w:rsidRDefault="00964D31" w:rsidP="00964D31">
      <w:pPr>
        <w:spacing w:after="360" w:line="240" w:lineRule="auto"/>
        <w:jc w:val="both"/>
        <w:rPr>
          <w:rFonts w:ascii="Arial Narrow" w:eastAsia="Times New Roman" w:hAnsi="Arial Narrow"/>
          <w:i/>
          <w:lang w:eastAsia="pl-PL"/>
        </w:rPr>
      </w:pPr>
      <w:r w:rsidRPr="00E2318D">
        <w:rPr>
          <w:rFonts w:ascii="Arial Narrow" w:eastAsia="Times New Roman" w:hAnsi="Arial Narrow"/>
          <w:i/>
          <w:noProof/>
          <w:lang w:eastAsia="pl-PL"/>
        </w:rPr>
        <w:lastRenderedPageBreak/>
        <w:t xml:space="preserve">Przykładowa wizualizacja wystawy </w:t>
      </w:r>
    </w:p>
    <w:p w:rsidR="00964D31" w:rsidRDefault="00964D31" w:rsidP="00964D31">
      <w:pPr>
        <w:spacing w:after="360" w:line="240" w:lineRule="auto"/>
        <w:jc w:val="both"/>
        <w:rPr>
          <w:rFonts w:ascii="Arial Narrow" w:eastAsia="Times New Roman" w:hAnsi="Arial Narrow"/>
          <w:lang w:eastAsia="pl-PL"/>
        </w:rPr>
      </w:pPr>
      <w:r w:rsidRPr="00E2318D">
        <w:rPr>
          <w:rFonts w:ascii="Arial Narrow" w:eastAsia="Times New Roman" w:hAnsi="Arial Narrow"/>
          <w:lang w:eastAsia="pl-PL"/>
        </w:rPr>
        <w:t xml:space="preserve"> </w:t>
      </w:r>
      <w:r w:rsidRPr="00E2318D">
        <w:rPr>
          <w:rFonts w:ascii="Arial Narrow" w:eastAsia="Times New Roman" w:hAnsi="Arial Narrow"/>
          <w:noProof/>
          <w:color w:val="DD3333"/>
          <w:lang w:eastAsia="pl-PL"/>
        </w:rPr>
        <w:drawing>
          <wp:inline distT="0" distB="0" distL="0" distR="0">
            <wp:extent cx="3009900" cy="3009900"/>
            <wp:effectExtent l="0" t="0" r="0" b="0"/>
            <wp:docPr id="1" name="Obraz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5509" w:rsidRPr="00365509" w:rsidRDefault="00365509" w:rsidP="00964D31">
      <w:pPr>
        <w:spacing w:after="360" w:line="240" w:lineRule="auto"/>
        <w:jc w:val="both"/>
        <w:rPr>
          <w:rFonts w:ascii="Arial Narrow" w:eastAsia="Times New Roman" w:hAnsi="Arial Narrow"/>
          <w:i/>
          <w:lang w:eastAsia="pl-PL"/>
        </w:rPr>
      </w:pPr>
      <w:r w:rsidRPr="00365509">
        <w:rPr>
          <w:i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214685</wp:posOffset>
            </wp:positionV>
            <wp:extent cx="5181600" cy="2886075"/>
            <wp:effectExtent l="0" t="0" r="0" b="9525"/>
            <wp:wrapTight wrapText="bothSides">
              <wp:wrapPolygon edited="0">
                <wp:start x="0" y="0"/>
                <wp:lineTo x="0" y="21529"/>
                <wp:lineTo x="21521" y="21529"/>
                <wp:lineTo x="21521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2886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5509">
        <w:rPr>
          <w:rFonts w:ascii="Arial Narrow" w:eastAsia="Times New Roman" w:hAnsi="Arial Narrow"/>
          <w:i/>
          <w:lang w:eastAsia="pl-PL"/>
        </w:rPr>
        <w:t>Wystawa plenerowa trójkątna</w:t>
      </w:r>
    </w:p>
    <w:p w:rsidR="00964D31" w:rsidRPr="00E2318D" w:rsidRDefault="00964D31" w:rsidP="00E2318D">
      <w:pPr>
        <w:spacing w:after="360" w:line="240" w:lineRule="auto"/>
        <w:jc w:val="both"/>
        <w:rPr>
          <w:rFonts w:ascii="Arial Narrow" w:eastAsia="Times New Roman" w:hAnsi="Arial Narrow"/>
          <w:lang w:eastAsia="pl-PL"/>
        </w:rPr>
      </w:pPr>
      <w:r w:rsidRPr="00E2318D">
        <w:rPr>
          <w:rFonts w:ascii="Arial Narrow" w:eastAsia="Times New Roman" w:hAnsi="Arial Narrow"/>
          <w:lang w:eastAsia="pl-PL"/>
        </w:rPr>
        <w:t xml:space="preserve"> </w:t>
      </w:r>
    </w:p>
    <w:p w:rsidR="00964D31" w:rsidRPr="00E2318D" w:rsidRDefault="00964D31" w:rsidP="00964D31">
      <w:pPr>
        <w:spacing w:line="360" w:lineRule="auto"/>
        <w:jc w:val="both"/>
        <w:rPr>
          <w:rFonts w:ascii="Arial Narrow" w:eastAsia="Times New Roman" w:hAnsi="Arial Narrow"/>
          <w:lang w:eastAsia="pl-PL"/>
        </w:rPr>
      </w:pPr>
      <w:r w:rsidRPr="00E2318D">
        <w:rPr>
          <w:rFonts w:ascii="Arial Narrow" w:eastAsia="Times New Roman" w:hAnsi="Arial Narrow"/>
          <w:lang w:eastAsia="pl-PL"/>
        </w:rPr>
        <w:t>Wystawa plenerowa trzyczęściowa</w:t>
      </w:r>
    </w:p>
    <w:p w:rsidR="00964D31" w:rsidRPr="00E2318D" w:rsidRDefault="00964D31" w:rsidP="00964D31">
      <w:pPr>
        <w:spacing w:after="0" w:line="360" w:lineRule="auto"/>
        <w:jc w:val="both"/>
        <w:rPr>
          <w:rFonts w:ascii="Arial Narrow" w:hAnsi="Arial Narrow"/>
        </w:rPr>
      </w:pPr>
      <w:r w:rsidRPr="00E2318D">
        <w:rPr>
          <w:rFonts w:ascii="Arial Narrow" w:hAnsi="Arial Narrow"/>
        </w:rPr>
        <w:t xml:space="preserve">Wystawa będzie wypożyczana i prezentowana w instytucjach kultury, w szkołach i świetlicach na terenie Gminy Tomaszów Mazowiecki oraz powiatu Tomaszowskiego. Wystawa pełnić będzie nie tylko funkcję informacyjno-edukacyjną. Jej zadaniem będzie przede wszystkim dostarczanie zwiedzającym niezapomnianych wrażeń. </w:t>
      </w:r>
    </w:p>
    <w:p w:rsidR="00964D31" w:rsidRPr="00E2318D" w:rsidRDefault="00964D31" w:rsidP="00964D31">
      <w:pPr>
        <w:spacing w:after="0" w:line="360" w:lineRule="auto"/>
        <w:jc w:val="both"/>
        <w:rPr>
          <w:rFonts w:ascii="Arial Narrow" w:hAnsi="Arial Narrow"/>
          <w:color w:val="000000"/>
        </w:rPr>
      </w:pPr>
      <w:r w:rsidRPr="00E2318D">
        <w:rPr>
          <w:rFonts w:ascii="Arial Narrow" w:hAnsi="Arial Narrow"/>
        </w:rPr>
        <w:t xml:space="preserve">Przewiduje się </w:t>
      </w:r>
      <w:r w:rsidRPr="00E2318D">
        <w:rPr>
          <w:rFonts w:ascii="Arial Narrow" w:hAnsi="Arial Narrow"/>
          <w:color w:val="000000"/>
        </w:rPr>
        <w:t>wykonanie 8 paneli wystawowych z nadrukiem i ich montaż w miejscu realizacji operacji.</w:t>
      </w:r>
    </w:p>
    <w:p w:rsidR="00964D31" w:rsidRPr="00E2318D" w:rsidRDefault="00964D31" w:rsidP="00964D31">
      <w:pPr>
        <w:spacing w:after="0" w:line="360" w:lineRule="auto"/>
        <w:jc w:val="both"/>
        <w:rPr>
          <w:rFonts w:ascii="Arial Narrow" w:hAnsi="Arial Narrow"/>
          <w:color w:val="000000"/>
        </w:rPr>
      </w:pPr>
      <w:r w:rsidRPr="00E2318D">
        <w:rPr>
          <w:rFonts w:ascii="Arial Narrow" w:hAnsi="Arial Narrow"/>
          <w:color w:val="000000"/>
        </w:rPr>
        <w:t xml:space="preserve"> </w:t>
      </w:r>
    </w:p>
    <w:p w:rsidR="00D47F17" w:rsidRPr="00E2318D" w:rsidRDefault="00365509"/>
    <w:sectPr w:rsidR="00D47F17" w:rsidRPr="00E231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47FC9"/>
    <w:multiLevelType w:val="multilevel"/>
    <w:tmpl w:val="A716619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33"/>
    <w:rsid w:val="001A35DB"/>
    <w:rsid w:val="001B5E28"/>
    <w:rsid w:val="00365509"/>
    <w:rsid w:val="005111F6"/>
    <w:rsid w:val="006D01B8"/>
    <w:rsid w:val="00955033"/>
    <w:rsid w:val="00964D31"/>
    <w:rsid w:val="00D13861"/>
    <w:rsid w:val="00E2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880D12-3F36-4507-8A5F-5A5F3E1B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64D3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uiPriority w:val="22"/>
    <w:qFormat/>
    <w:rsid w:val="00964D31"/>
    <w:rPr>
      <w:b/>
      <w:bCs/>
    </w:rPr>
  </w:style>
  <w:style w:type="paragraph" w:styleId="Akapitzlist">
    <w:name w:val="List Paragraph"/>
    <w:basedOn w:val="Normalny"/>
    <w:uiPriority w:val="34"/>
    <w:qFormat/>
    <w:rsid w:val="00964D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dcgroup.pl/wystawa-plenerze-dla-rozwiazanie/potrojne-polaczon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Bołoz</dc:creator>
  <cp:keywords/>
  <dc:description/>
  <cp:lastModifiedBy>Krzysiek Szczepański</cp:lastModifiedBy>
  <cp:revision>3</cp:revision>
  <dcterms:created xsi:type="dcterms:W3CDTF">2019-01-15T11:03:00Z</dcterms:created>
  <dcterms:modified xsi:type="dcterms:W3CDTF">2019-01-15T11:05:00Z</dcterms:modified>
</cp:coreProperties>
</file>