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Pr="00A141B5"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 xml:space="preserve">Załącznik nr 2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695EDF">
        <w:rPr>
          <w:rFonts w:asciiTheme="minorHAnsi" w:hAnsiTheme="minorHAnsi" w:cs="Times New Roman"/>
          <w:sz w:val="20"/>
          <w:szCs w:val="20"/>
        </w:rPr>
        <w:t>3.2020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Pr>
          <w:rFonts w:asciiTheme="minorHAnsi" w:hAnsiTheme="minorHAnsi" w:cs="Times New Roman"/>
          <w:sz w:val="20"/>
          <w:szCs w:val="20"/>
        </w:rPr>
        <w:t>h (tekst jednolity Dz. U. z 2018 r. poz. 1986</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725B51" w:rsidRPr="00725B51" w:rsidRDefault="008E346A" w:rsidP="00725B51">
      <w:pPr>
        <w:spacing w:after="0" w:line="360" w:lineRule="auto"/>
        <w:jc w:val="center"/>
        <w:rPr>
          <w:rFonts w:asciiTheme="minorHAnsi" w:hAnsiTheme="minorHAnsi" w:cs="Times New Roman"/>
          <w:b/>
          <w:sz w:val="20"/>
          <w:szCs w:val="20"/>
        </w:rPr>
      </w:pPr>
      <w:r w:rsidRPr="00725B51">
        <w:rPr>
          <w:rFonts w:asciiTheme="minorHAnsi" w:hAnsiTheme="minorHAnsi" w:cs="Times New Roman"/>
          <w:sz w:val="20"/>
          <w:szCs w:val="20"/>
        </w:rPr>
        <w:t>1. Przedmiotem niniejszej umowy jest wykonanie robót budowlanych pn. „</w:t>
      </w:r>
      <w:r w:rsidR="00725B51" w:rsidRPr="00725B51">
        <w:rPr>
          <w:rFonts w:asciiTheme="minorHAnsi" w:hAnsiTheme="minorHAnsi" w:cs="Times New Roman"/>
          <w:b/>
          <w:sz w:val="20"/>
          <w:szCs w:val="20"/>
        </w:rPr>
        <w:t>Budowa</w:t>
      </w:r>
      <w:r w:rsidR="00725B51" w:rsidRPr="00725B51">
        <w:rPr>
          <w:rFonts w:asciiTheme="minorHAnsi" w:hAnsiTheme="minorHAnsi" w:cs="Times New Roman"/>
          <w:sz w:val="20"/>
          <w:szCs w:val="20"/>
        </w:rPr>
        <w:t xml:space="preserve"> </w:t>
      </w:r>
      <w:r w:rsidR="00725B51" w:rsidRPr="00725B51">
        <w:rPr>
          <w:rFonts w:asciiTheme="minorHAnsi" w:hAnsiTheme="minorHAnsi"/>
          <w:b/>
          <w:sz w:val="20"/>
          <w:szCs w:val="20"/>
        </w:rPr>
        <w:t>boiska wielofunkcyjnego wraz z oświetleniem w miejscowości Ciebłowice Duże</w:t>
      </w:r>
    </w:p>
    <w:p w:rsidR="008E346A" w:rsidRPr="00F65CC8" w:rsidRDefault="008E346A" w:rsidP="00725B51">
      <w:pPr>
        <w:spacing w:after="0" w:line="240" w:lineRule="auto"/>
        <w:contextualSpacing/>
        <w:jc w:val="both"/>
        <w:rPr>
          <w:rFonts w:asciiTheme="minorHAnsi" w:eastAsiaTheme="minorHAnsi" w:hAnsiTheme="minorHAnsi" w:cs="Times New Roman"/>
          <w:bCs/>
          <w:sz w:val="20"/>
          <w:szCs w:val="20"/>
          <w:lang w:eastAsia="en-US"/>
        </w:rPr>
      </w:pPr>
    </w:p>
    <w:p w:rsidR="00627B57" w:rsidRPr="00F65CC8" w:rsidRDefault="00627B57" w:rsidP="00627B57">
      <w:pPr>
        <w:tabs>
          <w:tab w:val="left" w:pos="1276"/>
        </w:tabs>
        <w:spacing w:after="0" w:line="240" w:lineRule="auto"/>
        <w:contextualSpacing/>
        <w:jc w:val="both"/>
        <w:rPr>
          <w:rFonts w:asciiTheme="minorHAnsi" w:hAnsiTheme="minorHAnsi" w:cs="Times New Roman"/>
          <w:sz w:val="20"/>
          <w:szCs w:val="20"/>
        </w:rPr>
      </w:pPr>
      <w:r w:rsidRPr="00F65CC8">
        <w:rPr>
          <w:rFonts w:asciiTheme="minorHAnsi" w:hAnsiTheme="minorHAnsi" w:cs="Times New Roman"/>
          <w:sz w:val="20"/>
          <w:szCs w:val="20"/>
        </w:rPr>
        <w:t xml:space="preserve">Lokalizacja: działka nr 716/2, 716/1 </w:t>
      </w:r>
      <w:proofErr w:type="spellStart"/>
      <w:r w:rsidRPr="00F65CC8">
        <w:rPr>
          <w:rFonts w:asciiTheme="minorHAnsi" w:hAnsiTheme="minorHAnsi" w:cs="Times New Roman"/>
          <w:sz w:val="20"/>
          <w:szCs w:val="20"/>
        </w:rPr>
        <w:t>obr</w:t>
      </w:r>
      <w:proofErr w:type="spellEnd"/>
      <w:r w:rsidRPr="00F65CC8">
        <w:rPr>
          <w:rFonts w:asciiTheme="minorHAnsi" w:hAnsiTheme="minorHAnsi" w:cs="Times New Roman"/>
          <w:sz w:val="20"/>
          <w:szCs w:val="20"/>
        </w:rPr>
        <w:t>. Nr 3 Ciebłowice Duże</w:t>
      </w:r>
    </w:p>
    <w:p w:rsidR="00627B57" w:rsidRPr="00F65CC8" w:rsidRDefault="00627B57" w:rsidP="00627B57">
      <w:pPr>
        <w:spacing w:after="0" w:line="240" w:lineRule="auto"/>
        <w:contextualSpacing/>
        <w:jc w:val="both"/>
        <w:rPr>
          <w:rFonts w:asciiTheme="minorHAnsi" w:hAnsiTheme="minorHAnsi" w:cs="Times New Roman"/>
          <w:b/>
          <w:sz w:val="20"/>
          <w:szCs w:val="20"/>
        </w:rPr>
      </w:pPr>
    </w:p>
    <w:p w:rsidR="00627B57" w:rsidRPr="00F65CC8" w:rsidRDefault="00627B57" w:rsidP="00627B57">
      <w:pPr>
        <w:spacing w:after="0" w:line="240" w:lineRule="auto"/>
        <w:contextualSpacing/>
        <w:jc w:val="both"/>
        <w:rPr>
          <w:rFonts w:asciiTheme="minorHAnsi" w:hAnsiTheme="minorHAnsi" w:cs="Times New Roman"/>
          <w:b/>
          <w:sz w:val="20"/>
          <w:szCs w:val="20"/>
        </w:rPr>
      </w:pPr>
      <w:r w:rsidRPr="00F65CC8">
        <w:rPr>
          <w:rFonts w:asciiTheme="minorHAnsi" w:hAnsiTheme="minorHAnsi" w:cs="Times New Roman"/>
          <w:b/>
          <w:sz w:val="20"/>
          <w:szCs w:val="20"/>
          <w:u w:val="single"/>
        </w:rPr>
        <w:t>Zakres rzeczowy:</w:t>
      </w:r>
      <w:r w:rsidRPr="00F65CC8">
        <w:rPr>
          <w:rFonts w:asciiTheme="minorHAnsi" w:hAnsiTheme="minorHAnsi" w:cs="Times New Roman"/>
          <w:b/>
          <w:sz w:val="20"/>
          <w:szCs w:val="20"/>
        </w:rPr>
        <w:t xml:space="preserve"> </w:t>
      </w:r>
    </w:p>
    <w:p w:rsidR="00627B57" w:rsidRPr="00F65CC8" w:rsidRDefault="00627B57" w:rsidP="00627B57">
      <w:pPr>
        <w:spacing w:after="0" w:line="240" w:lineRule="auto"/>
        <w:contextualSpacing/>
        <w:jc w:val="both"/>
        <w:rPr>
          <w:rFonts w:asciiTheme="minorHAnsi" w:hAnsiTheme="minorHAnsi" w:cs="Times New Roman"/>
          <w:b/>
          <w:sz w:val="20"/>
          <w:szCs w:val="20"/>
        </w:rPr>
      </w:pPr>
    </w:p>
    <w:p w:rsidR="00627B57" w:rsidRPr="00F65CC8" w:rsidRDefault="00627B57" w:rsidP="00627B57">
      <w:pPr>
        <w:contextualSpacing/>
        <w:jc w:val="both"/>
        <w:rPr>
          <w:rFonts w:asciiTheme="minorHAnsi" w:hAnsiTheme="minorHAnsi" w:cs="Times New Roman"/>
          <w:sz w:val="20"/>
          <w:szCs w:val="20"/>
        </w:rPr>
      </w:pPr>
      <w:r w:rsidRPr="00F65CC8">
        <w:rPr>
          <w:rFonts w:asciiTheme="minorHAnsi" w:hAnsiTheme="minorHAnsi" w:cs="Times New Roman"/>
          <w:sz w:val="20"/>
          <w:szCs w:val="20"/>
        </w:rPr>
        <w:t xml:space="preserve">1. Budowa boiska wielofunkcyjnego o nawierzchni poliuretanowej na podbudowie elastycznej typu ET oraz z kruszywa łamanego. Boisko wielofunkcyjne o wymiarach całkowitych 40 x 22 </w:t>
      </w:r>
      <w:proofErr w:type="spellStart"/>
      <w:r w:rsidRPr="00F65CC8">
        <w:rPr>
          <w:rFonts w:asciiTheme="minorHAnsi" w:hAnsiTheme="minorHAnsi" w:cs="Times New Roman"/>
          <w:sz w:val="20"/>
          <w:szCs w:val="20"/>
        </w:rPr>
        <w:t>mb</w:t>
      </w:r>
      <w:proofErr w:type="spellEnd"/>
      <w:r w:rsidRPr="00F65CC8">
        <w:rPr>
          <w:rFonts w:asciiTheme="minorHAnsi" w:hAnsiTheme="minorHAnsi" w:cs="Times New Roman"/>
          <w:sz w:val="20"/>
          <w:szCs w:val="20"/>
        </w:rPr>
        <w:t xml:space="preserve">, </w:t>
      </w:r>
    </w:p>
    <w:p w:rsidR="00627B57" w:rsidRPr="00F65CC8" w:rsidRDefault="00627B57" w:rsidP="00627B57">
      <w:pPr>
        <w:contextualSpacing/>
        <w:jc w:val="both"/>
        <w:rPr>
          <w:rFonts w:asciiTheme="minorHAnsi" w:hAnsiTheme="minorHAnsi" w:cs="Times New Roman"/>
          <w:sz w:val="20"/>
          <w:szCs w:val="20"/>
        </w:rPr>
      </w:pPr>
      <w:r w:rsidRPr="00F65CC8">
        <w:rPr>
          <w:rFonts w:asciiTheme="minorHAnsi" w:hAnsiTheme="minorHAnsi" w:cs="Times New Roman"/>
          <w:sz w:val="20"/>
          <w:szCs w:val="20"/>
        </w:rPr>
        <w:t>2. Wyposażenie boiska: bramki sportowe z siatkami, słupki do siatkówki i tenisa ziemnego z siatkami polipropylenowymi,</w:t>
      </w:r>
    </w:p>
    <w:p w:rsidR="00627B57" w:rsidRPr="00F65CC8" w:rsidRDefault="00627B57" w:rsidP="00627B57">
      <w:pPr>
        <w:contextualSpacing/>
        <w:jc w:val="both"/>
        <w:rPr>
          <w:rFonts w:asciiTheme="minorHAnsi" w:hAnsiTheme="minorHAnsi" w:cs="Times New Roman"/>
          <w:sz w:val="20"/>
          <w:szCs w:val="20"/>
        </w:rPr>
      </w:pPr>
      <w:r w:rsidRPr="00F65CC8">
        <w:rPr>
          <w:rFonts w:asciiTheme="minorHAnsi" w:hAnsiTheme="minorHAnsi" w:cs="Times New Roman"/>
          <w:sz w:val="20"/>
          <w:szCs w:val="20"/>
        </w:rPr>
        <w:t xml:space="preserve">3. Ogrodzenie zewnętrzne w </w:t>
      </w:r>
      <w:proofErr w:type="spellStart"/>
      <w:r w:rsidRPr="00F65CC8">
        <w:rPr>
          <w:rFonts w:asciiTheme="minorHAnsi" w:hAnsiTheme="minorHAnsi" w:cs="Times New Roman"/>
          <w:sz w:val="20"/>
          <w:szCs w:val="20"/>
        </w:rPr>
        <w:t>piłkochwytami</w:t>
      </w:r>
      <w:proofErr w:type="spellEnd"/>
      <w:r w:rsidRPr="00F65CC8">
        <w:rPr>
          <w:rFonts w:asciiTheme="minorHAnsi" w:hAnsiTheme="minorHAnsi" w:cs="Times New Roman"/>
          <w:sz w:val="20"/>
          <w:szCs w:val="20"/>
        </w:rPr>
        <w:t>.</w:t>
      </w:r>
    </w:p>
    <w:p w:rsidR="00627B57" w:rsidRPr="00F65CC8" w:rsidRDefault="00627B57" w:rsidP="00627B57">
      <w:pPr>
        <w:contextualSpacing/>
        <w:jc w:val="both"/>
        <w:rPr>
          <w:rFonts w:asciiTheme="minorHAnsi" w:hAnsiTheme="minorHAnsi" w:cs="Times New Roman"/>
          <w:sz w:val="20"/>
          <w:szCs w:val="20"/>
        </w:rPr>
      </w:pPr>
      <w:r w:rsidRPr="00F65CC8">
        <w:rPr>
          <w:rFonts w:asciiTheme="minorHAnsi" w:hAnsiTheme="minorHAnsi" w:cs="Times New Roman"/>
          <w:sz w:val="20"/>
          <w:szCs w:val="20"/>
        </w:rPr>
        <w:t>4. Utwardzone kostka betonową dojścia i opaska wokół boiska,</w:t>
      </w:r>
    </w:p>
    <w:p w:rsidR="00627B57" w:rsidRPr="00F65CC8" w:rsidRDefault="00627B57" w:rsidP="00627B57">
      <w:pPr>
        <w:contextualSpacing/>
        <w:jc w:val="both"/>
        <w:rPr>
          <w:rFonts w:asciiTheme="minorHAnsi" w:hAnsiTheme="minorHAnsi" w:cs="Times New Roman"/>
          <w:sz w:val="20"/>
          <w:szCs w:val="20"/>
        </w:rPr>
      </w:pPr>
      <w:r w:rsidRPr="00F65CC8">
        <w:rPr>
          <w:rFonts w:asciiTheme="minorHAnsi" w:hAnsiTheme="minorHAnsi" w:cs="Times New Roman"/>
          <w:sz w:val="20"/>
          <w:szCs w:val="20"/>
        </w:rPr>
        <w:t>5. Wykonanie oświetlenia boiska.</w:t>
      </w:r>
    </w:p>
    <w:p w:rsidR="00F65CC8" w:rsidRPr="003D0A97" w:rsidRDefault="00F65CC8" w:rsidP="00627B57">
      <w:pPr>
        <w:contextualSpacing/>
        <w:jc w:val="both"/>
        <w:rPr>
          <w:rFonts w:asciiTheme="minorHAnsi" w:hAnsiTheme="minorHAnsi" w:cs="Times New Roman"/>
          <w:color w:val="FF0000"/>
          <w:sz w:val="20"/>
          <w:szCs w:val="20"/>
        </w:rPr>
      </w:pPr>
    </w:p>
    <w:p w:rsidR="00627B57" w:rsidRPr="003D0A97" w:rsidRDefault="00627B57" w:rsidP="00627B57">
      <w:pPr>
        <w:spacing w:after="0" w:line="240" w:lineRule="auto"/>
        <w:rPr>
          <w:rFonts w:asciiTheme="minorHAnsi" w:hAnsiTheme="minorHAnsi" w:cs="Times New Roman"/>
          <w:b/>
          <w:bCs/>
          <w:sz w:val="20"/>
          <w:szCs w:val="20"/>
          <w:u w:val="single"/>
        </w:rPr>
      </w:pPr>
      <w:r w:rsidRPr="003D0A97">
        <w:rPr>
          <w:rFonts w:asciiTheme="minorHAnsi" w:hAnsiTheme="minorHAnsi" w:cs="Times New Roman"/>
          <w:b/>
          <w:bCs/>
          <w:sz w:val="20"/>
          <w:szCs w:val="20"/>
          <w:u w:val="single"/>
        </w:rPr>
        <w:t>Uwaga:</w:t>
      </w:r>
    </w:p>
    <w:p w:rsidR="00627B57" w:rsidRPr="003D0A97" w:rsidRDefault="00627B57" w:rsidP="00627B57">
      <w:pPr>
        <w:spacing w:after="0" w:line="240" w:lineRule="auto"/>
        <w:jc w:val="both"/>
        <w:rPr>
          <w:rFonts w:asciiTheme="minorHAnsi" w:hAnsiTheme="minorHAnsi" w:cs="Times New Roman"/>
          <w:sz w:val="20"/>
          <w:szCs w:val="20"/>
        </w:rPr>
      </w:pPr>
      <w:r w:rsidRPr="003D0A97">
        <w:rPr>
          <w:rFonts w:asciiTheme="minorHAnsi" w:hAnsiTheme="minorHAnsi" w:cs="Times New Roman"/>
          <w:sz w:val="20"/>
          <w:szCs w:val="20"/>
        </w:rPr>
        <w:t xml:space="preserve">Proponowane przez Wykonawcę elementy wyposażenia boiska winny spełniać wymagania Polskich Norm </w:t>
      </w:r>
      <w:r w:rsidRPr="003D0A97">
        <w:rPr>
          <w:rFonts w:asciiTheme="minorHAnsi" w:hAnsiTheme="minorHAnsi" w:cs="Times New Roman"/>
          <w:sz w:val="20"/>
          <w:szCs w:val="20"/>
        </w:rPr>
        <w:br/>
        <w:t>w zakresie poprawności konstrukcji, materiału i jego montażu oraz posiadać certyfikat bezpieczeństwa „B”</w:t>
      </w:r>
    </w:p>
    <w:p w:rsidR="00627B57" w:rsidRPr="003D0A97" w:rsidRDefault="00627B57" w:rsidP="00627B57">
      <w:pPr>
        <w:spacing w:after="0" w:line="240" w:lineRule="auto"/>
        <w:jc w:val="both"/>
        <w:rPr>
          <w:rFonts w:asciiTheme="minorHAnsi" w:hAnsiTheme="minorHAnsi" w:cs="Times New Roman"/>
          <w:b/>
          <w:sz w:val="20"/>
          <w:szCs w:val="20"/>
        </w:rPr>
      </w:pPr>
    </w:p>
    <w:p w:rsidR="00627B57" w:rsidRPr="003D0A97" w:rsidRDefault="00627B57" w:rsidP="00627B57">
      <w:pPr>
        <w:spacing w:before="144" w:after="0" w:line="240" w:lineRule="auto"/>
        <w:jc w:val="both"/>
        <w:rPr>
          <w:rFonts w:asciiTheme="minorHAnsi" w:hAnsiTheme="minorHAnsi" w:cs="Times New Roman"/>
          <w:spacing w:val="-4"/>
          <w:w w:val="105"/>
          <w:sz w:val="20"/>
          <w:szCs w:val="20"/>
        </w:rPr>
      </w:pPr>
      <w:r w:rsidRPr="003D0A97">
        <w:rPr>
          <w:rFonts w:asciiTheme="minorHAnsi" w:hAnsiTheme="minorHAnsi" w:cs="Times New Roman"/>
          <w:spacing w:val="-6"/>
          <w:w w:val="105"/>
          <w:sz w:val="20"/>
          <w:szCs w:val="20"/>
        </w:rPr>
        <w:t>Szczegółowy zakres inwestycji oraz wymagania jakościowe określa projekt budowlany</w:t>
      </w:r>
      <w:r w:rsidRPr="003D0A97">
        <w:rPr>
          <w:rFonts w:asciiTheme="minorHAnsi" w:hAnsiTheme="minorHAnsi" w:cs="Times New Roman"/>
          <w:spacing w:val="-4"/>
          <w:w w:val="105"/>
          <w:sz w:val="20"/>
          <w:szCs w:val="20"/>
        </w:rPr>
        <w:t>, przedmiary robót.</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136F4A" w:rsidRDefault="008E346A" w:rsidP="008E346A">
      <w:pPr>
        <w:pStyle w:val="Akapitzlist"/>
        <w:numPr>
          <w:ilvl w:val="0"/>
          <w:numId w:val="4"/>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w:t>
      </w:r>
      <w:r w:rsidRPr="00136F4A">
        <w:rPr>
          <w:rFonts w:asciiTheme="minorHAnsi" w:hAnsiTheme="minorHAnsi" w:cs="Times New Roman"/>
          <w:sz w:val="20"/>
          <w:szCs w:val="20"/>
        </w:rPr>
        <w:lastRenderedPageBreak/>
        <w:t xml:space="preserve">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36F4A" w:rsidRDefault="008E346A" w:rsidP="008E346A">
      <w:pPr>
        <w:pStyle w:val="Akapitzlist"/>
        <w:numPr>
          <w:ilvl w:val="0"/>
          <w:numId w:val="4"/>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E346A" w:rsidRPr="00136F4A"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E346A" w:rsidRPr="00136F4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sz w:val="20"/>
          <w:szCs w:val="20"/>
        </w:rPr>
        <w:t>Przykładowe wizualizacje.</w:t>
      </w:r>
    </w:p>
    <w:p w:rsidR="008E346A" w:rsidRPr="00136F4A" w:rsidRDefault="008E346A" w:rsidP="008E346A">
      <w:pPr>
        <w:widowControl w:val="0"/>
        <w:spacing w:after="0" w:line="240" w:lineRule="auto"/>
        <w:ind w:left="720"/>
        <w:rPr>
          <w:rFonts w:asciiTheme="minorHAnsi" w:hAnsiTheme="minorHAnsi" w:cs="Times New Roman"/>
          <w:sz w:val="20"/>
          <w:szCs w:val="20"/>
        </w:rPr>
      </w:pP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136F4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E346A" w:rsidRPr="00136F4A" w:rsidRDefault="008E346A" w:rsidP="008E346A">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8E346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27B57" w:rsidRPr="00E47B56" w:rsidRDefault="00627B57" w:rsidP="00627B57">
      <w:pPr>
        <w:pStyle w:val="Akapitzlist"/>
        <w:numPr>
          <w:ilvl w:val="0"/>
          <w:numId w:val="2"/>
        </w:numPr>
        <w:tabs>
          <w:tab w:val="clear" w:pos="360"/>
          <w:tab w:val="num" w:pos="284"/>
        </w:tabs>
        <w:suppressAutoHyphens w:val="0"/>
        <w:spacing w:after="0" w:line="240" w:lineRule="auto"/>
        <w:jc w:val="both"/>
        <w:rPr>
          <w:rFonts w:asciiTheme="minorHAnsi" w:hAnsiTheme="minorHAnsi" w:cs="Times New Roman"/>
          <w:b/>
          <w:bCs/>
          <w:sz w:val="20"/>
          <w:szCs w:val="20"/>
        </w:rPr>
      </w:pPr>
      <w:r w:rsidRPr="00230731">
        <w:rPr>
          <w:rFonts w:asciiTheme="minorHAnsi" w:hAnsiTheme="minorHAnsi" w:cs="Times New Roman"/>
          <w:sz w:val="20"/>
          <w:szCs w:val="20"/>
        </w:rPr>
        <w:t>Termin</w:t>
      </w:r>
      <w:r>
        <w:rPr>
          <w:rFonts w:asciiTheme="minorHAnsi" w:hAnsiTheme="minorHAnsi" w:cs="Times New Roman"/>
          <w:sz w:val="20"/>
          <w:szCs w:val="20"/>
        </w:rPr>
        <w:t xml:space="preserve"> zakończenia robót budowlanych – do 31 lipca 2020r. </w:t>
      </w:r>
    </w:p>
    <w:p w:rsidR="00627B57" w:rsidRPr="00627B57" w:rsidRDefault="00627B57" w:rsidP="00627B5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30731">
        <w:rPr>
          <w:rFonts w:asciiTheme="minorHAnsi" w:hAnsiTheme="minorHAnsi" w:cs="Times New Roman"/>
          <w:sz w:val="20"/>
          <w:szCs w:val="20"/>
        </w:rPr>
        <w:t>Terminy wykonania poszczególnych etapów robót budowlanych określi Harmo</w:t>
      </w:r>
      <w:r>
        <w:rPr>
          <w:rFonts w:asciiTheme="minorHAnsi" w:hAnsiTheme="minorHAnsi" w:cs="Times New Roman"/>
          <w:sz w:val="20"/>
          <w:szCs w:val="20"/>
        </w:rPr>
        <w:t>nogram rzeczowo-finansowy robót</w:t>
      </w:r>
      <w:r w:rsidRPr="00230731">
        <w:rPr>
          <w:rFonts w:asciiTheme="minorHAnsi" w:hAnsiTheme="minorHAnsi" w:cs="Times New Roman"/>
          <w:sz w:val="20"/>
          <w:szCs w:val="20"/>
        </w:rPr>
        <w:t xml:space="preserve">.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w:t>
      </w:r>
      <w:r w:rsidRPr="00136F4A">
        <w:rPr>
          <w:rFonts w:asciiTheme="minorHAnsi" w:hAnsiTheme="minorHAnsi" w:cs="Times New Roman"/>
          <w:sz w:val="20"/>
          <w:szCs w:val="20"/>
        </w:rPr>
        <w:lastRenderedPageBreak/>
        <w:t xml:space="preserve">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136F4A" w:rsidRDefault="008E346A" w:rsidP="008E346A">
      <w:pPr>
        <w:pStyle w:val="Tekstpodstawowywcity"/>
        <w:spacing w:after="0" w:line="240" w:lineRule="auto"/>
        <w:contextualSpacing/>
        <w:jc w:val="center"/>
        <w:rPr>
          <w:rFonts w:cs="Times New Roman"/>
          <w:b/>
          <w:sz w:val="20"/>
          <w:szCs w:val="20"/>
        </w:rPr>
      </w:pPr>
      <w:r w:rsidRPr="00136F4A">
        <w:rPr>
          <w:rFonts w:cs="Times New Roman"/>
          <w:b/>
          <w:sz w:val="20"/>
          <w:szCs w:val="20"/>
        </w:rPr>
        <w:t>Potencjał Wykonawcy</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2.</w:t>
      </w:r>
      <w:r w:rsidRPr="00136F4A">
        <w:rPr>
          <w:rFonts w:cs="Times New Roman"/>
          <w:spacing w:val="3"/>
          <w:w w:val="105"/>
          <w:sz w:val="20"/>
          <w:szCs w:val="20"/>
        </w:rPr>
        <w:t xml:space="preserve"> Wykonawca oświadcza, że posiada odpowiednie zdolności techniczne (wiedzę i doświadczenie) wymagane do realizacji robót budowlanych będących przedmiotem Umowy.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3.</w:t>
      </w:r>
      <w:r w:rsidRPr="00136F4A">
        <w:rPr>
          <w:rFonts w:cs="Times New Roman"/>
          <w:spacing w:val="3"/>
          <w:w w:val="105"/>
          <w:sz w:val="20"/>
          <w:szCs w:val="20"/>
        </w:rPr>
        <w:t xml:space="preserve"> Wykonawca oświadcza, że dysponuje odpowiednimi środkami finansowymi umożliwiającymi wykonanie przedmiotu Umowy.</w:t>
      </w:r>
    </w:p>
    <w:p w:rsidR="008E346A" w:rsidRPr="00136F4A" w:rsidRDefault="008E346A" w:rsidP="008E346A">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E346A" w:rsidRPr="00136F4A" w:rsidRDefault="008E346A" w:rsidP="008E346A">
      <w:pPr>
        <w:pStyle w:val="Tekstpodstawowywcity"/>
        <w:spacing w:after="0" w:line="240" w:lineRule="auto"/>
        <w:ind w:left="0"/>
        <w:jc w:val="center"/>
        <w:rPr>
          <w:rFonts w:cs="Times New Roman"/>
          <w:b/>
          <w:sz w:val="20"/>
          <w:szCs w:val="20"/>
        </w:rPr>
      </w:pPr>
      <w:r w:rsidRPr="00136F4A">
        <w:rPr>
          <w:rFonts w:cs="Times New Roman"/>
          <w:b/>
          <w:sz w:val="20"/>
          <w:szCs w:val="20"/>
        </w:rPr>
        <w:t>Harmonogram rzeczowo-finansowy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 terminie 7 dni roboczych od dnia zawarcia Umowy Wykonawca </w:t>
      </w:r>
      <w:r w:rsidRPr="00C706C1">
        <w:rPr>
          <w:rFonts w:cs="Times New Roman"/>
          <w:spacing w:val="3"/>
          <w:w w:val="105"/>
          <w:sz w:val="20"/>
          <w:szCs w:val="20"/>
        </w:rPr>
        <w:t xml:space="preserve">wykona i </w:t>
      </w:r>
      <w:r w:rsidRPr="00136F4A">
        <w:rPr>
          <w:rFonts w:cs="Times New Roman"/>
          <w:spacing w:val="3"/>
          <w:w w:val="105"/>
          <w:sz w:val="20"/>
          <w:szCs w:val="20"/>
        </w:rPr>
        <w:t xml:space="preserve">przedstawi Zamawiającemu do zatwierdzenia </w:t>
      </w:r>
      <w:r w:rsidRPr="00136F4A">
        <w:rPr>
          <w:rFonts w:cs="Times New Roman"/>
          <w:b/>
          <w:spacing w:val="3"/>
          <w:w w:val="105"/>
          <w:sz w:val="20"/>
          <w:szCs w:val="20"/>
          <w:u w:val="single"/>
        </w:rPr>
        <w:t>Harmonogram rzeczowo — finansowy</w:t>
      </w:r>
      <w:r w:rsidRPr="00136F4A">
        <w:rPr>
          <w:rFonts w:cs="Times New Roman"/>
          <w:spacing w:val="3"/>
          <w:w w:val="105"/>
          <w:sz w:val="20"/>
          <w:szCs w:val="20"/>
        </w:rPr>
        <w:t xml:space="preserve">, zgodnie z którym będzie realizowany przedmiot Umowy </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E346A" w:rsidRPr="00136F4A"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Harmonogram rzeczowo — finansowy może podlegać aktualiz</w:t>
      </w:r>
      <w:r>
        <w:rPr>
          <w:rFonts w:asciiTheme="minorHAnsi" w:hAnsiTheme="minorHAnsi" w:cs="Times New Roman"/>
          <w:spacing w:val="-7"/>
          <w:w w:val="105"/>
          <w:sz w:val="20"/>
          <w:szCs w:val="20"/>
        </w:rPr>
        <w:t>acji na wniosek każdej ze Stron</w:t>
      </w:r>
      <w:r w:rsidRPr="00136F4A">
        <w:rPr>
          <w:rFonts w:asciiTheme="minorHAnsi" w:hAnsiTheme="minorHAnsi" w:cs="Times New Roman"/>
          <w:spacing w:val="-7"/>
          <w:w w:val="105"/>
          <w:sz w:val="20"/>
          <w:szCs w:val="20"/>
        </w:rPr>
        <w:t xml:space="preserve">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E346A" w:rsidRPr="00136F4A" w:rsidRDefault="008E346A"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 xml:space="preserve">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r w:rsidRPr="00C706C1">
        <w:rPr>
          <w:rFonts w:asciiTheme="minorHAnsi" w:hAnsiTheme="minorHAnsi" w:cs="Times New Roman"/>
          <w:b/>
          <w:sz w:val="20"/>
          <w:szCs w:val="20"/>
        </w:rPr>
        <w:t xml:space="preserve">Za termin zakończenia </w:t>
      </w:r>
      <w:r w:rsidRPr="00C706C1">
        <w:rPr>
          <w:rFonts w:asciiTheme="minorHAnsi" w:hAnsiTheme="minorHAnsi" w:cs="Times New Roman"/>
          <w:b/>
          <w:sz w:val="20"/>
          <w:szCs w:val="20"/>
        </w:rPr>
        <w:br/>
        <w:t>i odebrania robót uznaje się datę zatwierdzenia protokołu końcowego odbioru robót.</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E346A" w:rsidRPr="00136F4A" w:rsidRDefault="008E346A" w:rsidP="008E346A">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8E346A" w:rsidRPr="00935602" w:rsidRDefault="008E346A" w:rsidP="008E346A">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8E346A" w:rsidRPr="00136F4A" w:rsidRDefault="008E346A" w:rsidP="008E346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8E346A" w:rsidRPr="00136F4A" w:rsidRDefault="008E346A" w:rsidP="008E346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Pr="00136F4A" w:rsidRDefault="008E346A" w:rsidP="008E346A">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8E346A" w:rsidRPr="00136F4A" w:rsidRDefault="008E346A" w:rsidP="008E346A">
      <w:pPr>
        <w:spacing w:after="0" w:line="240" w:lineRule="auto"/>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E346A" w:rsidRPr="00136F4A"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8E346A" w:rsidRPr="00136F4A"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8E346A" w:rsidRPr="00136F4A" w:rsidRDefault="008E346A" w:rsidP="008E346A">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8E346A" w:rsidRPr="00136F4A" w:rsidRDefault="008E346A" w:rsidP="008E346A">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8E346A" w:rsidRPr="00136F4A"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8E346A" w:rsidRPr="00136F4A" w:rsidRDefault="008E346A" w:rsidP="008E346A">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8E346A" w:rsidRPr="00117B3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8E346A" w:rsidRPr="00136F4A" w:rsidRDefault="008E346A" w:rsidP="008E346A">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226938" w:rsidRPr="00CC5D54" w:rsidRDefault="00226938" w:rsidP="00226938">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CC5D54">
        <w:rPr>
          <w:rFonts w:cs="Times New Roman"/>
          <w:sz w:val="20"/>
          <w:szCs w:val="20"/>
        </w:rPr>
        <w:t>Przedstawienie instrukcji użytkowania i bezpiecznej eksploatacji obiektów sportowych, w tym wyposażenia sportowego, w które obiekty sportowe są wyposażone;</w:t>
      </w:r>
    </w:p>
    <w:p w:rsidR="00226938" w:rsidRPr="00CC5D54" w:rsidRDefault="00226938" w:rsidP="00226938">
      <w:pPr>
        <w:numPr>
          <w:ilvl w:val="1"/>
          <w:numId w:val="12"/>
        </w:numPr>
        <w:tabs>
          <w:tab w:val="num" w:pos="567"/>
          <w:tab w:val="left" w:pos="851"/>
        </w:tabs>
        <w:suppressAutoHyphens w:val="0"/>
        <w:spacing w:after="0" w:line="240" w:lineRule="auto"/>
        <w:ind w:left="567" w:hanging="283"/>
        <w:jc w:val="both"/>
        <w:rPr>
          <w:rFonts w:cs="Times New Roman"/>
          <w:sz w:val="20"/>
          <w:szCs w:val="20"/>
        </w:rPr>
      </w:pPr>
      <w:r w:rsidRPr="00CC5D54">
        <w:rPr>
          <w:rFonts w:cs="Times New Roman"/>
          <w:b/>
          <w:sz w:val="20"/>
          <w:szCs w:val="20"/>
          <w:u w:val="single"/>
        </w:rPr>
        <w:t>Przeszkolenie, wskazanych przez Zamawiającego, osób w zakresie użytkowania i eksploatacji obiektów sportowych</w:t>
      </w:r>
    </w:p>
    <w:p w:rsidR="008E346A" w:rsidRPr="007A27BA" w:rsidRDefault="008E346A" w:rsidP="008E346A">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8E346A" w:rsidRPr="00136F4A" w:rsidRDefault="008E346A" w:rsidP="008E346A">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8E346A" w:rsidRPr="00136F4A" w:rsidRDefault="008E346A" w:rsidP="008E346A">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E346A" w:rsidRPr="00136F4A" w:rsidRDefault="008E346A" w:rsidP="008E346A">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wad nieistotnych, które nie uniemożliwiają użytkowania obiektu, nadających się </w:t>
      </w:r>
      <w:r>
        <w:rPr>
          <w:rFonts w:asciiTheme="minorHAnsi" w:hAnsiTheme="minorHAnsi" w:cs="Times New Roman"/>
          <w:sz w:val="20"/>
          <w:szCs w:val="20"/>
        </w:rPr>
        <w:br/>
      </w:r>
      <w:r w:rsidRPr="00136F4A">
        <w:rPr>
          <w:rFonts w:asciiTheme="minorHAnsi" w:hAnsiTheme="minorHAnsi" w:cs="Times New Roman"/>
          <w:sz w:val="20"/>
          <w:szCs w:val="20"/>
        </w:rPr>
        <w:t xml:space="preserve">do usunięcia, Zamawiający dokona odbioru przedmiotu umowy, jednocześnie wyznaczając termin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E346A" w:rsidRPr="00136F4A" w:rsidRDefault="008E346A" w:rsidP="008E346A">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E346A" w:rsidRPr="00136F4A" w:rsidRDefault="008E346A" w:rsidP="008E346A">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E346A" w:rsidRPr="00136F4A" w:rsidRDefault="008E346A" w:rsidP="008E346A">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E346A" w:rsidRPr="00136F4A" w:rsidRDefault="008E346A" w:rsidP="008E346A">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E346A" w:rsidRPr="00136F4A" w:rsidRDefault="008E346A" w:rsidP="008E346A">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8E346A" w:rsidRPr="00136F4A"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8E346A"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8E346A" w:rsidRPr="00136F4A" w:rsidRDefault="008E346A"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8E346A" w:rsidRPr="00136F4A" w:rsidRDefault="008E346A"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8E346A" w:rsidRPr="007A27BA" w:rsidRDefault="008E346A" w:rsidP="008E346A">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8E346A" w:rsidRPr="00136F4A" w:rsidRDefault="008E346A" w:rsidP="008E346A">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E346A" w:rsidRPr="00136F4A" w:rsidRDefault="008E346A" w:rsidP="008E346A">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E346A" w:rsidRPr="00136F4A" w:rsidRDefault="008E346A" w:rsidP="008E346A">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E346A" w:rsidRPr="00136F4A" w:rsidRDefault="008E346A" w:rsidP="008E346A">
      <w:pPr>
        <w:spacing w:before="144" w:after="0" w:line="240" w:lineRule="auto"/>
        <w:contextualSpacing/>
        <w:jc w:val="both"/>
        <w:rPr>
          <w:rFonts w:asciiTheme="minorHAnsi" w:hAnsiTheme="minorHAnsi" w:cs="Times New Roman"/>
          <w:spacing w:val="-2"/>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Pr>
          <w:rFonts w:asciiTheme="minorHAnsi" w:hAnsiTheme="minorHAnsi" w:cs="Times New Roman"/>
          <w:sz w:val="20"/>
          <w:szCs w:val="20"/>
        </w:rPr>
        <w:t xml:space="preserve">zastrzeżenia do projektu umowy </w:t>
      </w:r>
      <w:r>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8E346A" w:rsidRPr="009C12CE"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8E346A" w:rsidRPr="00AF33C1" w:rsidRDefault="008E346A" w:rsidP="008E346A">
      <w:pPr>
        <w:pStyle w:val="Tekstpodstawowy2"/>
        <w:suppressAutoHyphens w:val="0"/>
        <w:spacing w:before="120" w:after="0" w:line="240" w:lineRule="auto"/>
        <w:ind w:left="284"/>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4.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8E346A" w:rsidRPr="00136F4A" w:rsidRDefault="008E346A" w:rsidP="008E346A">
      <w:pPr>
        <w:pStyle w:val="Tekstpodstawowy2"/>
        <w:spacing w:after="0" w:line="240" w:lineRule="auto"/>
        <w:rPr>
          <w:rFonts w:cs="Times New Roman"/>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8E346A" w:rsidRDefault="008E346A" w:rsidP="008E346A">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F65CC8" w:rsidRPr="00136F4A" w:rsidRDefault="00F65CC8" w:rsidP="008E346A">
      <w:pPr>
        <w:pStyle w:val="Tekstpodstawowy2"/>
        <w:spacing w:after="0" w:line="240" w:lineRule="auto"/>
        <w:jc w:val="both"/>
        <w:rPr>
          <w:rFonts w:cs="Times New Roman"/>
          <w:sz w:val="20"/>
          <w:szCs w:val="20"/>
        </w:rPr>
      </w:pPr>
      <w:bookmarkStart w:id="0" w:name="_GoBack"/>
      <w:bookmarkEnd w:id="0"/>
    </w:p>
    <w:p w:rsidR="008E346A" w:rsidRPr="00136F4A" w:rsidRDefault="008E346A" w:rsidP="008E346A">
      <w:pPr>
        <w:pStyle w:val="Tekstpodstawowy2"/>
        <w:spacing w:after="0" w:line="240" w:lineRule="auto"/>
        <w:rPr>
          <w:rFonts w:cs="Times New Roman"/>
          <w:bCs/>
          <w:sz w:val="20"/>
          <w:szCs w:val="20"/>
        </w:rPr>
      </w:pPr>
    </w:p>
    <w:p w:rsidR="008E346A" w:rsidRPr="004B3F73" w:rsidRDefault="008E346A" w:rsidP="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p w:rsidR="008E346A" w:rsidRDefault="008E346A" w:rsidP="008E346A"/>
    <w:p w:rsidR="00C51307" w:rsidRDefault="00C51307"/>
    <w:sectPr w:rsidR="00C513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12"/>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22"/>
    <w:rsid w:val="00226938"/>
    <w:rsid w:val="002A3F22"/>
    <w:rsid w:val="00627B57"/>
    <w:rsid w:val="00695EDF"/>
    <w:rsid w:val="00725B51"/>
    <w:rsid w:val="008E346A"/>
    <w:rsid w:val="00C51307"/>
    <w:rsid w:val="00F65C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15</Pages>
  <Words>8845</Words>
  <Characters>53071</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dcterms:created xsi:type="dcterms:W3CDTF">2020-01-20T07:45:00Z</dcterms:created>
  <dcterms:modified xsi:type="dcterms:W3CDTF">2020-01-21T10:16:00Z</dcterms:modified>
</cp:coreProperties>
</file>