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3E0A81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DC796E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</w:t>
      </w:r>
      <w:r w:rsidR="00DC796E">
        <w:rPr>
          <w:rFonts w:asciiTheme="minorHAnsi" w:hAnsiTheme="minorHAnsi"/>
        </w:rPr>
        <w:t>przetargu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E12F3D" w:rsidRDefault="00B675C7" w:rsidP="005D7F1D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w </w:t>
      </w:r>
      <w:r w:rsidR="003E0A81">
        <w:rPr>
          <w:rFonts w:asciiTheme="minorHAnsi" w:hAnsiTheme="minorHAnsi"/>
        </w:rPr>
        <w:t>zaproszeniu do złożenia oferty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i w niniejszej umowie, zgodnie z dokumentacją projektową, dobrą praktyką budowlaną, wiedzą techniczną, obowiązującymi przepisami oraz aktualnymi na dzień wykonania robót normami i z należytą starann</w:t>
      </w:r>
      <w:r w:rsidR="00DC796E">
        <w:rPr>
          <w:rFonts w:asciiTheme="minorHAnsi" w:hAnsiTheme="minorHAnsi"/>
        </w:rPr>
        <w:t>ością, zadanie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2C7534">
        <w:rPr>
          <w:rFonts w:asciiTheme="minorHAnsi" w:hAnsiTheme="minorHAnsi"/>
          <w:b/>
          <w:bCs/>
        </w:rPr>
        <w:t>„</w:t>
      </w:r>
      <w:r w:rsidR="002C7534" w:rsidRPr="002C7534">
        <w:rPr>
          <w:rFonts w:asciiTheme="minorHAnsi" w:hAnsiTheme="minorHAnsi"/>
          <w:b/>
          <w:bCs/>
        </w:rPr>
        <w:t>Budowa oświetlenia ulicznego we wsi Sługocice</w:t>
      </w:r>
      <w:r w:rsidR="00DC796E">
        <w:rPr>
          <w:rFonts w:asciiTheme="minorHAnsi" w:hAnsiTheme="minorHAnsi"/>
          <w:b/>
          <w:bCs/>
        </w:rPr>
        <w:t>”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2C7534">
        <w:rPr>
          <w:rFonts w:cs="Cambria"/>
          <w:bCs/>
          <w:kern w:val="1"/>
          <w:lang w:eastAsia="hi-IN" w:bidi="hi-IN"/>
        </w:rPr>
        <w:t>Budowa oświetlenia ulicznego we wsi Sługocice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2C7534">
        <w:rPr>
          <w:rFonts w:cs="Cambria"/>
          <w:b/>
          <w:kern w:val="1"/>
          <w:lang w:eastAsia="hi-IN" w:bidi="hi-IN"/>
        </w:rPr>
        <w:t>a) zasilanie oświetlenia: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- zasilanie ze stacji transformatorowej nr 6-0613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2C7534">
        <w:rPr>
          <w:rFonts w:cs="Cambria"/>
          <w:b/>
          <w:kern w:val="1"/>
          <w:lang w:eastAsia="hi-IN" w:bidi="hi-IN"/>
        </w:rPr>
        <w:t>b) sieć oświetleniowa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- kabel ziemny YAKXS 4x35 mm</w:t>
      </w:r>
      <w:r w:rsidRPr="002C7534">
        <w:rPr>
          <w:rFonts w:cs="Cambria"/>
          <w:kern w:val="1"/>
          <w:vertAlign w:val="superscript"/>
          <w:lang w:eastAsia="hi-IN" w:bidi="hi-IN"/>
        </w:rPr>
        <w:t>2</w:t>
      </w:r>
      <w:r w:rsidRPr="002C7534">
        <w:rPr>
          <w:rFonts w:cs="Cambria"/>
          <w:kern w:val="1"/>
          <w:lang w:eastAsia="hi-IN" w:bidi="hi-IN"/>
        </w:rPr>
        <w:t xml:space="preserve"> - długość ok.</w:t>
      </w:r>
      <w:r w:rsidRPr="002C7534">
        <w:rPr>
          <w:rFonts w:cs="Cambria"/>
          <w:color w:val="FF0000"/>
          <w:kern w:val="1"/>
          <w:lang w:eastAsia="hi-IN" w:bidi="hi-IN"/>
        </w:rPr>
        <w:t xml:space="preserve"> </w:t>
      </w:r>
      <w:r w:rsidRPr="002C7534">
        <w:rPr>
          <w:rFonts w:cs="Cambria"/>
          <w:kern w:val="1"/>
          <w:lang w:eastAsia="hi-IN" w:bidi="hi-IN"/>
        </w:rPr>
        <w:t xml:space="preserve">360 </w:t>
      </w:r>
      <w:proofErr w:type="spellStart"/>
      <w:r w:rsidRPr="002C7534">
        <w:rPr>
          <w:rFonts w:cs="Cambria"/>
          <w:kern w:val="1"/>
          <w:lang w:eastAsia="hi-IN" w:bidi="hi-IN"/>
        </w:rPr>
        <w:t>mb</w:t>
      </w:r>
      <w:proofErr w:type="spellEnd"/>
      <w:r w:rsidRPr="002C7534">
        <w:rPr>
          <w:rFonts w:cs="Cambria"/>
          <w:kern w:val="1"/>
          <w:lang w:eastAsia="hi-IN" w:bidi="hi-IN"/>
        </w:rPr>
        <w:t>,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- przewód YDY 3x1,5 mm</w:t>
      </w:r>
      <w:r w:rsidRPr="002C7534">
        <w:rPr>
          <w:rFonts w:cs="Cambria"/>
          <w:kern w:val="1"/>
          <w:vertAlign w:val="superscript"/>
          <w:lang w:eastAsia="hi-IN" w:bidi="hi-IN"/>
        </w:rPr>
        <w:t>2</w:t>
      </w:r>
      <w:r w:rsidRPr="002C7534">
        <w:rPr>
          <w:rFonts w:cs="Cambria"/>
          <w:kern w:val="1"/>
          <w:lang w:eastAsia="hi-IN" w:bidi="hi-IN"/>
        </w:rPr>
        <w:t xml:space="preserve"> - długość ok. 66 </w:t>
      </w:r>
      <w:proofErr w:type="spellStart"/>
      <w:r w:rsidRPr="002C7534">
        <w:rPr>
          <w:rFonts w:cs="Cambria"/>
          <w:kern w:val="1"/>
          <w:lang w:eastAsia="hi-IN" w:bidi="hi-IN"/>
        </w:rPr>
        <w:t>mb</w:t>
      </w:r>
      <w:proofErr w:type="spellEnd"/>
      <w:r w:rsidRPr="002C7534">
        <w:rPr>
          <w:rFonts w:cs="Cambria"/>
          <w:kern w:val="1"/>
          <w:lang w:eastAsia="hi-IN" w:bidi="hi-IN"/>
        </w:rPr>
        <w:t>,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2C7534">
        <w:rPr>
          <w:rFonts w:cs="Cambria"/>
          <w:b/>
          <w:kern w:val="1"/>
          <w:lang w:eastAsia="hi-IN" w:bidi="hi-IN"/>
        </w:rPr>
        <w:t>c) sterowanie oświetleniem: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- z istniejącej rozdzielni oświetlenia ulicznego ROU zainstalowanej na żerdzi stacji transformatorowej nr 6-0613.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2C7534">
        <w:rPr>
          <w:rFonts w:cs="Cambria"/>
          <w:b/>
          <w:kern w:val="1"/>
          <w:lang w:eastAsia="hi-IN" w:bidi="hi-IN"/>
        </w:rPr>
        <w:t>d) oświetlenie terenu: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- słupy stalowe stożkowe cynkowane ogniowo montowane na fundamentach prefabrykowanych w tym:</w:t>
      </w:r>
    </w:p>
    <w:p w:rsidR="002C7534" w:rsidRPr="002C7534" w:rsidRDefault="002C7534" w:rsidP="002C7534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 xml:space="preserve">6 szt. z wysięgnikami jednoramiennymi, </w:t>
      </w:r>
    </w:p>
    <w:p w:rsidR="002C7534" w:rsidRPr="002C7534" w:rsidRDefault="002C7534" w:rsidP="002C7534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>oprawy oświetleniowe LED 6 szt.,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  <w:r w:rsidRPr="002C7534">
        <w:rPr>
          <w:rFonts w:cs="Cambria"/>
          <w:b/>
          <w:bCs/>
          <w:kern w:val="1"/>
          <w:lang w:eastAsia="hi-IN" w:bidi="hi-IN"/>
        </w:rPr>
        <w:t>Szczegółowy opis przedmiotu zamówienia określa: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2C7534">
        <w:rPr>
          <w:rFonts w:cs="Cambria"/>
          <w:kern w:val="1"/>
          <w:lang w:eastAsia="hi-IN" w:bidi="hi-IN"/>
        </w:rPr>
        <w:t xml:space="preserve">- dokumentacja projektowa </w:t>
      </w:r>
      <w:r w:rsidRPr="002C7534">
        <w:rPr>
          <w:rFonts w:cs="Cambria"/>
          <w:iCs/>
          <w:kern w:val="1"/>
          <w:lang w:eastAsia="hi-IN" w:bidi="hi-IN"/>
        </w:rPr>
        <w:t>- załącznik nr 7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2C7534">
        <w:rPr>
          <w:rFonts w:cs="Cambria"/>
          <w:iCs/>
          <w:kern w:val="1"/>
          <w:lang w:eastAsia="hi-IN" w:bidi="hi-IN"/>
        </w:rPr>
        <w:t xml:space="preserve">- przedmiar robót - załącznik nr 6 </w:t>
      </w:r>
    </w:p>
    <w:p w:rsidR="00DC796E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2C7534">
        <w:rPr>
          <w:rFonts w:cs="Cambria"/>
          <w:iCs/>
          <w:kern w:val="1"/>
          <w:lang w:eastAsia="hi-IN" w:bidi="hi-IN"/>
        </w:rPr>
        <w:t xml:space="preserve">- </w:t>
      </w:r>
      <w:proofErr w:type="spellStart"/>
      <w:r w:rsidRPr="002C7534">
        <w:rPr>
          <w:rFonts w:cs="Cambria"/>
          <w:iCs/>
          <w:kern w:val="1"/>
          <w:lang w:eastAsia="hi-IN" w:bidi="hi-IN"/>
        </w:rPr>
        <w:t>STWiOR</w:t>
      </w:r>
      <w:proofErr w:type="spellEnd"/>
      <w:r w:rsidRPr="002C7534">
        <w:rPr>
          <w:rFonts w:cs="Cambria"/>
          <w:iCs/>
          <w:kern w:val="1"/>
          <w:lang w:eastAsia="hi-IN" w:bidi="hi-IN"/>
        </w:rPr>
        <w:t xml:space="preserve"> - załącznik nr 8 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t xml:space="preserve">Termin rozpoczęcia wykonywania przedmiotu umowy nastąpi </w:t>
      </w:r>
      <w:r w:rsidR="004B658D">
        <w:t>z dniem podpisania umowy</w:t>
      </w:r>
      <w:r w:rsidRPr="00DC796E">
        <w:t xml:space="preserve">. </w:t>
      </w:r>
    </w:p>
    <w:p w:rsidR="002C7534" w:rsidRPr="002C7534" w:rsidRDefault="002C7534" w:rsidP="002C7534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2C7534">
        <w:rPr>
          <w:rFonts w:eastAsia="Calibri"/>
          <w:lang w:eastAsia="en-US"/>
        </w:rPr>
        <w:t xml:space="preserve">Termin zakończenia robót budowlanych, będących przedmiotem umowy nastąpi </w:t>
      </w:r>
      <w:r w:rsidRPr="002C7534">
        <w:rPr>
          <w:rFonts w:eastAsia="Calibri"/>
          <w:b/>
          <w:lang w:eastAsia="en-US"/>
        </w:rPr>
        <w:t>do dnia 30 października 2020r.</w:t>
      </w:r>
    </w:p>
    <w:p w:rsidR="00DC796E" w:rsidRDefault="00DC796E" w:rsidP="00DC796E">
      <w:pPr>
        <w:spacing w:after="0" w:line="240" w:lineRule="auto"/>
        <w:ind w:left="284"/>
        <w:jc w:val="both"/>
        <w:rPr>
          <w:rFonts w:asciiTheme="minorHAnsi" w:hAnsiTheme="minorHAnsi"/>
          <w:b/>
          <w:bCs/>
        </w:rPr>
      </w:pPr>
    </w:p>
    <w:p w:rsidR="00DC796E" w:rsidRPr="00DC796E" w:rsidRDefault="00DC796E" w:rsidP="00DC796E">
      <w:pPr>
        <w:spacing w:after="0" w:line="240" w:lineRule="auto"/>
        <w:jc w:val="both"/>
        <w:rPr>
          <w:b/>
          <w:bCs/>
        </w:rPr>
      </w:pPr>
      <w:r w:rsidRPr="00DC796E">
        <w:rPr>
          <w:b/>
          <w:bCs/>
        </w:rPr>
        <w:t>Określony powyżej termin wykonania oznacza wykonanie robót budowlanych oraz dokonanie zgłoszenia zakończenia robót do Powiatowego Inspektora Nadzoru Budowlanego.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BC2659" w:rsidRDefault="00BC2659" w:rsidP="002C7534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2C7534" w:rsidRDefault="002C7534" w:rsidP="002C7534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2C7534" w:rsidRDefault="002C7534" w:rsidP="002C7534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2C7534" w:rsidRPr="005D7F1D" w:rsidRDefault="002C7534" w:rsidP="002C7534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>
        <w:rPr>
          <w:rFonts w:asciiTheme="minorHAnsi" w:hAnsiTheme="minorHAnsi"/>
        </w:rPr>
        <w:t xml:space="preserve"> 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BC2659" w:rsidRPr="005D7F1D" w:rsidRDefault="00BC2659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7A1531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374397" w:rsidRPr="007A1531" w:rsidRDefault="00BC2659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dokonanie skutecznego zawiadomienia</w:t>
      </w:r>
      <w:r w:rsidRPr="00BC2659">
        <w:rPr>
          <w:rFonts w:asciiTheme="minorHAnsi" w:hAnsiTheme="minorHAnsi"/>
          <w:b/>
          <w:bCs/>
        </w:rPr>
        <w:t xml:space="preserve"> Powiatowego Inspektora Nadzoru Budowlanego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br/>
        <w:t>o zakończeniu robót</w:t>
      </w:r>
      <w:r w:rsidR="007A1531">
        <w:rPr>
          <w:rFonts w:asciiTheme="minorHAnsi" w:hAnsiTheme="minorHAnsi"/>
          <w:b/>
          <w:bCs/>
        </w:rPr>
        <w:t>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0EE7">
        <w:rPr>
          <w:rFonts w:asciiTheme="minorHAnsi" w:hAnsiTheme="minorHAnsi"/>
          <w:bCs/>
        </w:rPr>
        <w:t xml:space="preserve"> z 2019r.,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8425C4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FC0EE7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0EE7">
        <w:rPr>
          <w:rFonts w:asciiTheme="minorHAnsi" w:hAnsiTheme="minorHAnsi"/>
          <w:b/>
          <w:bCs/>
        </w:rPr>
        <w:t>1.</w:t>
      </w:r>
      <w:r w:rsidRPr="00FC0EE7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2.</w:t>
      </w:r>
      <w:r w:rsidRPr="00FC0EE7">
        <w:rPr>
          <w:rFonts w:asciiTheme="minorHAnsi" w:hAnsiTheme="minorHAnsi"/>
        </w:rPr>
        <w:t xml:space="preserve"> Zamawiający przewiduje możliwość zmian postanowień zawartej umowy w stosunku do treści oferty, </w:t>
      </w:r>
      <w:r w:rsidR="002C7534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 xml:space="preserve">na podstawie której dokonano wyboru Wykonawcy, w przypadku wystąpienia co najmniej jednej </w:t>
      </w:r>
      <w:r w:rsidR="002C7534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okoliczności wymienionych poniżej.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3.</w:t>
      </w:r>
      <w:r w:rsidRPr="00FC0EE7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3438BE" w:rsidRPr="00FC0EE7" w:rsidRDefault="002C7534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3438BE" w:rsidRPr="00FC0EE7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4.</w:t>
      </w:r>
      <w:r w:rsidRPr="00FC0EE7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FC0EE7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FC0EE7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5.</w:t>
      </w:r>
      <w:r w:rsidRPr="00FC0EE7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 w:rsidRPr="00FC0EE7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w/w przesłanek. Wniosek o zmianę postanowień zawartej umowy musi być wyrażony na piśmie.</w:t>
      </w:r>
    </w:p>
    <w:p w:rsidR="00FC0EE7" w:rsidRDefault="00FC0EE7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2C7534" w:rsidRDefault="002C7534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2C7534" w:rsidRPr="008425C4" w:rsidRDefault="002C7534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FC0EE7">
        <w:rPr>
          <w:rStyle w:val="Pogrubienie"/>
        </w:rPr>
        <w:t>§ 12</w:t>
      </w: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</w:rPr>
      </w:pPr>
      <w:r w:rsidRPr="00FC0EE7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bookmarkStart w:id="0" w:name="_GoBack"/>
      <w:bookmarkEnd w:id="0"/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F6F41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5"/>
  </w:num>
  <w:num w:numId="11">
    <w:abstractNumId w:val="12"/>
  </w:num>
  <w:num w:numId="12">
    <w:abstractNumId w:val="1"/>
  </w:num>
  <w:num w:numId="13">
    <w:abstractNumId w:val="18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C7534"/>
    <w:rsid w:val="002D0635"/>
    <w:rsid w:val="002D3D9A"/>
    <w:rsid w:val="002E4FA0"/>
    <w:rsid w:val="003054E1"/>
    <w:rsid w:val="00314D0A"/>
    <w:rsid w:val="003438BE"/>
    <w:rsid w:val="00350F2A"/>
    <w:rsid w:val="003575FD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B658D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9683A"/>
    <w:rsid w:val="006F7213"/>
    <w:rsid w:val="007207F3"/>
    <w:rsid w:val="00752602"/>
    <w:rsid w:val="00752A97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23631"/>
    <w:rsid w:val="00B32768"/>
    <w:rsid w:val="00B32A95"/>
    <w:rsid w:val="00B6513A"/>
    <w:rsid w:val="00B66C31"/>
    <w:rsid w:val="00B675C7"/>
    <w:rsid w:val="00B7064D"/>
    <w:rsid w:val="00B928C1"/>
    <w:rsid w:val="00B9646E"/>
    <w:rsid w:val="00BA0B10"/>
    <w:rsid w:val="00BB2AC1"/>
    <w:rsid w:val="00BC2659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C796E"/>
    <w:rsid w:val="00DD0264"/>
    <w:rsid w:val="00DD14DF"/>
    <w:rsid w:val="00DD2868"/>
    <w:rsid w:val="00DE14CB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0EE7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84F70-3AF6-4EF3-9156-445B5B0C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3131</Words>
  <Characters>18786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22</cp:revision>
  <cp:lastPrinted>2016-03-29T07:20:00Z</cp:lastPrinted>
  <dcterms:created xsi:type="dcterms:W3CDTF">2017-06-16T12:54:00Z</dcterms:created>
  <dcterms:modified xsi:type="dcterms:W3CDTF">2020-07-01T09:13:00Z</dcterms:modified>
</cp:coreProperties>
</file>