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037D20" w:rsidRDefault="00037D20" w:rsidP="00E3648C">
      <w:pPr>
        <w:pStyle w:val="Tytu"/>
        <w:jc w:val="right"/>
        <w:rPr>
          <w:rFonts w:asciiTheme="minorHAnsi" w:hAnsiTheme="minorHAnsi"/>
          <w:sz w:val="22"/>
          <w:szCs w:val="22"/>
        </w:rPr>
      </w:pPr>
      <w:r w:rsidRPr="00037D20">
        <w:rPr>
          <w:rFonts w:asciiTheme="minorHAnsi" w:hAnsiTheme="minorHAnsi"/>
          <w:sz w:val="22"/>
          <w:szCs w:val="22"/>
        </w:rPr>
        <w:t xml:space="preserve">Załącznik nr </w:t>
      </w:r>
      <w:r w:rsidR="003E0A81" w:rsidRPr="00037D20">
        <w:rPr>
          <w:rFonts w:asciiTheme="minorHAnsi" w:hAnsiTheme="minorHAnsi"/>
          <w:sz w:val="22"/>
          <w:szCs w:val="22"/>
        </w:rPr>
        <w:t>3</w:t>
      </w:r>
      <w:r w:rsidR="00430D77">
        <w:rPr>
          <w:rFonts w:asciiTheme="minorHAnsi" w:hAnsiTheme="minorHAnsi"/>
          <w:sz w:val="22"/>
          <w:szCs w:val="22"/>
        </w:rPr>
        <w:t>b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ul. </w:t>
      </w:r>
      <w:r w:rsidR="00D03014" w:rsidRPr="005D7F1D">
        <w:rPr>
          <w:rFonts w:asciiTheme="minorHAnsi" w:hAnsiTheme="minorHAnsi"/>
        </w:rPr>
        <w:t>Prezydenta I. Moś</w:t>
      </w:r>
      <w:r w:rsidR="00DC796E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</w:t>
      </w:r>
      <w:r w:rsidR="00DC796E">
        <w:rPr>
          <w:rFonts w:asciiTheme="minorHAnsi" w:hAnsiTheme="minorHAnsi"/>
        </w:rPr>
        <w:t>przetargu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875DE1" w:rsidRPr="0036616C" w:rsidRDefault="00B675C7" w:rsidP="0036616C">
      <w:pPr>
        <w:jc w:val="both"/>
        <w:rPr>
          <w:rFonts w:asciiTheme="minorHAnsi" w:hAnsiTheme="minorHAnsi"/>
          <w:b/>
          <w:bCs/>
          <w:i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 xml:space="preserve">w </w:t>
      </w:r>
      <w:r w:rsidR="0036616C">
        <w:rPr>
          <w:rFonts w:asciiTheme="minorHAnsi" w:hAnsiTheme="minorHAnsi"/>
        </w:rPr>
        <w:t>Specyfikacji Warunków Zamówienia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i w niniejszej umowie, zgodnie z dokumentacją projektową, dobrą praktyką budowlaną, wiedzą techniczną, obowiązującymi przepisami oraz aktualnymi na dzień wykonania robót normami i z należytą starann</w:t>
      </w:r>
      <w:r w:rsidR="00DC796E">
        <w:rPr>
          <w:rFonts w:asciiTheme="minorHAnsi" w:hAnsiTheme="minorHAnsi"/>
        </w:rPr>
        <w:t>ością, zadanie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3E0A81">
        <w:rPr>
          <w:rFonts w:asciiTheme="minorHAnsi" w:hAnsiTheme="minorHAnsi"/>
          <w:b/>
          <w:bCs/>
        </w:rPr>
        <w:t>„Budowa oświetl</w:t>
      </w:r>
      <w:r w:rsidR="00DC796E">
        <w:rPr>
          <w:rFonts w:asciiTheme="minorHAnsi" w:hAnsiTheme="minorHAnsi"/>
          <w:b/>
          <w:bCs/>
        </w:rPr>
        <w:t>enia ulicznego</w:t>
      </w:r>
      <w:r w:rsidR="0036616C">
        <w:rPr>
          <w:rFonts w:asciiTheme="minorHAnsi" w:hAnsiTheme="minorHAnsi"/>
          <w:b/>
          <w:bCs/>
        </w:rPr>
        <w:t xml:space="preserve"> w miej</w:t>
      </w:r>
      <w:r w:rsidR="00430D77">
        <w:rPr>
          <w:rFonts w:asciiTheme="minorHAnsi" w:hAnsiTheme="minorHAnsi"/>
          <w:b/>
          <w:bCs/>
        </w:rPr>
        <w:t>scowości Smardzewice ul. Jałowcowa</w:t>
      </w:r>
      <w:r w:rsidR="0036616C">
        <w:rPr>
          <w:rFonts w:asciiTheme="minorHAnsi" w:hAnsiTheme="minorHAnsi"/>
          <w:b/>
          <w:bCs/>
        </w:rPr>
        <w:t>”</w:t>
      </w:r>
      <w:r w:rsidR="00DC796E">
        <w:rPr>
          <w:rFonts w:asciiTheme="minorHAnsi" w:hAnsiTheme="minorHAnsi"/>
          <w:b/>
          <w:bCs/>
        </w:rPr>
        <w:t xml:space="preserve"> </w:t>
      </w:r>
      <w:r w:rsidR="0036616C" w:rsidRPr="0036616C">
        <w:rPr>
          <w:rFonts w:asciiTheme="minorHAnsi" w:hAnsiTheme="minorHAnsi"/>
          <w:bCs/>
        </w:rPr>
        <w:t xml:space="preserve">– realizacja w ramach zadania budżetowego pn.: </w:t>
      </w:r>
      <w:r w:rsidR="0036616C" w:rsidRPr="0036616C">
        <w:rPr>
          <w:rFonts w:asciiTheme="minorHAnsi" w:hAnsiTheme="minorHAnsi"/>
          <w:bCs/>
          <w:i/>
        </w:rPr>
        <w:t xml:space="preserve">„Budowa oświetlenia ulicznego na ul. Zielonej, od ul. Polnej do „Leśny Zakątek” oraz ul. Jałowcowej w Smardzewicach” </w:t>
      </w: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>Budowa oś</w:t>
      </w:r>
      <w:r w:rsidR="004B658D">
        <w:rPr>
          <w:rFonts w:cs="Cambria"/>
          <w:kern w:val="1"/>
          <w:lang w:eastAsia="hi-IN" w:bidi="hi-IN"/>
        </w:rPr>
        <w:t>wietlenia ulicznego</w:t>
      </w:r>
      <w:r w:rsidRPr="00DC796E">
        <w:rPr>
          <w:rFonts w:cs="Cambria"/>
          <w:kern w:val="1"/>
          <w:lang w:eastAsia="hi-IN" w:bidi="hi-IN"/>
        </w:rPr>
        <w:t xml:space="preserve"> </w:t>
      </w:r>
      <w:r w:rsidR="0036616C">
        <w:rPr>
          <w:rFonts w:cs="Cambria"/>
          <w:bCs/>
          <w:kern w:val="1"/>
          <w:lang w:eastAsia="hi-IN" w:bidi="hi-IN"/>
        </w:rPr>
        <w:t>w mie</w:t>
      </w:r>
      <w:r w:rsidR="00430D77">
        <w:rPr>
          <w:rFonts w:cs="Cambria"/>
          <w:bCs/>
          <w:kern w:val="1"/>
          <w:lang w:eastAsia="hi-IN" w:bidi="hi-IN"/>
        </w:rPr>
        <w:t>jscowości Smardzewice ul. Jałowcowa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430D77">
        <w:rPr>
          <w:rFonts w:cs="Cambria"/>
          <w:b/>
          <w:kern w:val="1"/>
          <w:lang w:eastAsia="hi-IN" w:bidi="hi-IN"/>
        </w:rPr>
        <w:t>a) zasilanie oświetlenia: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430D77">
        <w:rPr>
          <w:rFonts w:cs="Cambria"/>
          <w:kern w:val="1"/>
          <w:lang w:eastAsia="hi-IN" w:bidi="hi-IN"/>
        </w:rPr>
        <w:t>- zasilanie ze stacji transformatorowej nr 6-1333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430D77">
        <w:rPr>
          <w:rFonts w:cs="Cambria"/>
          <w:b/>
          <w:kern w:val="1"/>
          <w:lang w:eastAsia="hi-IN" w:bidi="hi-IN"/>
        </w:rPr>
        <w:t>b) sieć kablowa oświetleniowa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430D77">
        <w:rPr>
          <w:rFonts w:cs="Cambria"/>
          <w:kern w:val="1"/>
          <w:lang w:eastAsia="hi-IN" w:bidi="hi-IN"/>
        </w:rPr>
        <w:t>- kabel ziemny YAKXS 4x35 mm2 - długość ok.</w:t>
      </w:r>
      <w:r w:rsidRPr="00430D77">
        <w:rPr>
          <w:rFonts w:cs="Cambria"/>
          <w:color w:val="FF0000"/>
          <w:kern w:val="1"/>
          <w:lang w:eastAsia="hi-IN" w:bidi="hi-IN"/>
        </w:rPr>
        <w:t xml:space="preserve"> </w:t>
      </w:r>
      <w:r w:rsidRPr="00430D77">
        <w:rPr>
          <w:rFonts w:cs="Cambria"/>
          <w:kern w:val="1"/>
          <w:lang w:eastAsia="hi-IN" w:bidi="hi-IN"/>
        </w:rPr>
        <w:t xml:space="preserve">127 </w:t>
      </w:r>
      <w:proofErr w:type="spellStart"/>
      <w:r w:rsidRPr="00430D77">
        <w:rPr>
          <w:rFonts w:cs="Cambria"/>
          <w:kern w:val="1"/>
          <w:lang w:eastAsia="hi-IN" w:bidi="hi-IN"/>
        </w:rPr>
        <w:t>mb</w:t>
      </w:r>
      <w:proofErr w:type="spellEnd"/>
      <w:r w:rsidRPr="00430D77">
        <w:rPr>
          <w:rFonts w:cs="Cambria"/>
          <w:kern w:val="1"/>
          <w:lang w:eastAsia="hi-IN" w:bidi="hi-IN"/>
        </w:rPr>
        <w:t>.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430D77">
        <w:rPr>
          <w:rFonts w:cs="Cambria"/>
          <w:b/>
          <w:kern w:val="1"/>
          <w:lang w:eastAsia="hi-IN" w:bidi="hi-IN"/>
        </w:rPr>
        <w:t>c) sterowanie oświetleniem: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430D77">
        <w:rPr>
          <w:rFonts w:cs="Cambria"/>
          <w:kern w:val="1"/>
          <w:lang w:eastAsia="hi-IN" w:bidi="hi-IN"/>
        </w:rPr>
        <w:t xml:space="preserve">- z istniejącej rozdzielnicy oświetlenia ulicznego ROU zamontowanej na żerdzi stacji transformatorowej </w:t>
      </w:r>
      <w:r w:rsidRPr="00430D77">
        <w:rPr>
          <w:rFonts w:cs="Cambria"/>
          <w:kern w:val="1"/>
          <w:lang w:eastAsia="hi-IN" w:bidi="hi-IN"/>
        </w:rPr>
        <w:br/>
        <w:t>nr 6-1333.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430D77">
        <w:rPr>
          <w:rFonts w:cs="Cambria"/>
          <w:b/>
          <w:kern w:val="1"/>
          <w:lang w:eastAsia="hi-IN" w:bidi="hi-IN"/>
        </w:rPr>
        <w:t>d) oświetlenie terenu:</w:t>
      </w:r>
    </w:p>
    <w:p w:rsidR="00430D77" w:rsidRPr="00430D77" w:rsidRDefault="00430D77" w:rsidP="00430D77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430D77">
        <w:rPr>
          <w:rFonts w:cs="Cambria"/>
          <w:kern w:val="1"/>
          <w:lang w:eastAsia="hi-IN" w:bidi="hi-IN"/>
        </w:rPr>
        <w:t>- słupy stalowe ocynkowane sześciokątne (h=8m) montowane na fundamentach prefabrykowanych w tym:</w:t>
      </w:r>
    </w:p>
    <w:p w:rsidR="00430D77" w:rsidRPr="00430D77" w:rsidRDefault="00430D77" w:rsidP="00430D77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430D77">
        <w:rPr>
          <w:rFonts w:cs="Cambria"/>
          <w:kern w:val="1"/>
          <w:lang w:eastAsia="hi-IN" w:bidi="hi-IN"/>
        </w:rPr>
        <w:t xml:space="preserve">2 szt. z wysięgnikami jednoramiennymi (L=1,5), </w:t>
      </w:r>
    </w:p>
    <w:p w:rsidR="00430D77" w:rsidRPr="00430D77" w:rsidRDefault="00430D77" w:rsidP="00430D77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430D77">
        <w:rPr>
          <w:rFonts w:cs="Cambria"/>
          <w:kern w:val="1"/>
          <w:lang w:eastAsia="hi-IN" w:bidi="hi-IN"/>
        </w:rPr>
        <w:t>oprawy oświetleniowe LED 2 szt.,</w:t>
      </w:r>
    </w:p>
    <w:p w:rsidR="0036616C" w:rsidRDefault="0036616C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  <w:r w:rsidRPr="00DC796E">
        <w:rPr>
          <w:rFonts w:cs="Cambria"/>
          <w:b/>
          <w:bCs/>
          <w:kern w:val="1"/>
          <w:lang w:eastAsia="hi-IN" w:bidi="hi-IN"/>
        </w:rPr>
        <w:t>Szczegółowy opis przedmiotu zamówienia określa: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DC796E">
        <w:rPr>
          <w:rFonts w:cs="Cambria"/>
          <w:kern w:val="1"/>
          <w:lang w:eastAsia="hi-IN" w:bidi="hi-IN"/>
        </w:rPr>
        <w:t xml:space="preserve">- dokumentacja projektowa </w:t>
      </w:r>
      <w:r w:rsidRPr="00DC796E">
        <w:rPr>
          <w:rFonts w:cs="Cambria"/>
          <w:iCs/>
          <w:kern w:val="1"/>
          <w:lang w:eastAsia="hi-IN" w:bidi="hi-IN"/>
        </w:rPr>
        <w:t>- załącznik nr 7</w:t>
      </w:r>
    </w:p>
    <w:p w:rsidR="00DC796E" w:rsidRPr="00DC796E" w:rsidRDefault="00DC796E" w:rsidP="00DC796E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DC796E">
        <w:rPr>
          <w:rFonts w:cs="Cambria"/>
          <w:iCs/>
          <w:kern w:val="1"/>
          <w:lang w:eastAsia="hi-IN" w:bidi="hi-IN"/>
        </w:rPr>
        <w:t xml:space="preserve">- przedmiar robót - załącznik nr 6 </w:t>
      </w:r>
    </w:p>
    <w:p w:rsidR="00DC796E" w:rsidRPr="0036616C" w:rsidRDefault="00DC796E" w:rsidP="0036616C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DC796E">
        <w:rPr>
          <w:rFonts w:cs="Cambria"/>
          <w:iCs/>
          <w:kern w:val="1"/>
          <w:lang w:eastAsia="hi-IN" w:bidi="hi-IN"/>
        </w:rPr>
        <w:t xml:space="preserve">- </w:t>
      </w:r>
      <w:proofErr w:type="spellStart"/>
      <w:r w:rsidRPr="00DC796E">
        <w:rPr>
          <w:rFonts w:cs="Cambria"/>
          <w:iCs/>
          <w:kern w:val="1"/>
          <w:lang w:eastAsia="hi-IN" w:bidi="hi-IN"/>
        </w:rPr>
        <w:t>STWiOR</w:t>
      </w:r>
      <w:proofErr w:type="spellEnd"/>
      <w:r w:rsidRPr="00DC796E">
        <w:rPr>
          <w:rFonts w:cs="Cambria"/>
          <w:iCs/>
          <w:kern w:val="1"/>
          <w:lang w:eastAsia="hi-IN" w:bidi="hi-IN"/>
        </w:rPr>
        <w:t xml:space="preserve"> - załącznik nr 8 </w:t>
      </w:r>
      <w:bookmarkStart w:id="0" w:name="_GoBack"/>
      <w:bookmarkEnd w:id="0"/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t xml:space="preserve">Termin rozpoczęcia wykonywania przedmiotu umowy nastąpi </w:t>
      </w:r>
      <w:r w:rsidR="004B658D">
        <w:t>z dniem podpisania umowy</w:t>
      </w:r>
      <w:r w:rsidRPr="00DC796E">
        <w:t xml:space="preserve">. </w:t>
      </w:r>
    </w:p>
    <w:p w:rsidR="00DC796E" w:rsidRP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rPr>
          <w:rFonts w:asciiTheme="minorHAnsi" w:hAnsiTheme="minorHAnsi"/>
        </w:rPr>
        <w:t xml:space="preserve">Termin zakończenia robót budowlanych, będących przedmiotem umowy nastąpi w ciągu </w:t>
      </w:r>
      <w:r w:rsidR="0036616C">
        <w:rPr>
          <w:rFonts w:asciiTheme="minorHAnsi" w:hAnsiTheme="minorHAnsi"/>
          <w:b/>
          <w:bCs/>
        </w:rPr>
        <w:t>6</w:t>
      </w:r>
      <w:r w:rsidRPr="00DC796E">
        <w:rPr>
          <w:rFonts w:asciiTheme="minorHAnsi" w:hAnsiTheme="minorHAnsi"/>
          <w:b/>
          <w:bCs/>
        </w:rPr>
        <w:t xml:space="preserve"> tygodni </w:t>
      </w:r>
      <w:r w:rsidRPr="00DC796E">
        <w:rPr>
          <w:rFonts w:asciiTheme="minorHAnsi" w:hAnsiTheme="minorHAnsi"/>
          <w:bCs/>
        </w:rPr>
        <w:t>licząc od dnia uzyskania przez zamawiającego decyzji o pozwoleniu na budowę jednak nie później niż</w:t>
      </w:r>
      <w:r w:rsidR="004B658D">
        <w:rPr>
          <w:rFonts w:asciiTheme="minorHAnsi" w:hAnsiTheme="minorHAnsi"/>
          <w:b/>
          <w:bCs/>
        </w:rPr>
        <w:t xml:space="preserve"> do dnia </w:t>
      </w:r>
      <w:r w:rsidR="004B658D">
        <w:rPr>
          <w:rFonts w:asciiTheme="minorHAnsi" w:hAnsiTheme="minorHAnsi"/>
          <w:b/>
          <w:bCs/>
        </w:rPr>
        <w:br/>
        <w:t>27</w:t>
      </w:r>
      <w:r w:rsidRPr="00DC796E">
        <w:rPr>
          <w:rFonts w:asciiTheme="minorHAnsi" w:hAnsiTheme="minorHAnsi"/>
          <w:b/>
          <w:bCs/>
        </w:rPr>
        <w:t xml:space="preserve"> grudnia 2020r.</w:t>
      </w:r>
    </w:p>
    <w:p w:rsidR="00DC796E" w:rsidRDefault="00DC796E" w:rsidP="00DC796E">
      <w:pPr>
        <w:spacing w:after="0" w:line="240" w:lineRule="auto"/>
        <w:ind w:left="284"/>
        <w:jc w:val="both"/>
        <w:rPr>
          <w:rFonts w:asciiTheme="minorHAnsi" w:hAnsiTheme="minorHAnsi"/>
          <w:b/>
          <w:bCs/>
        </w:rPr>
      </w:pPr>
    </w:p>
    <w:p w:rsidR="00DC796E" w:rsidRPr="00DC796E" w:rsidRDefault="00DC796E" w:rsidP="00DC796E">
      <w:pPr>
        <w:spacing w:after="0" w:line="240" w:lineRule="auto"/>
        <w:jc w:val="both"/>
        <w:rPr>
          <w:b/>
          <w:bCs/>
        </w:rPr>
      </w:pPr>
      <w:r w:rsidRPr="00DC796E">
        <w:rPr>
          <w:b/>
          <w:bCs/>
        </w:rPr>
        <w:t>Określony powyżej termin wykonania oznacza wykonanie robót budowlanych oraz dokonanie zgłoszenia zakończenia robót do Powiatowego Inspektora Nadzoru Budowlanego.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t>3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wn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nie na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wój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zt nad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</w:rPr>
        <w:t>oru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tor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ki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go;</w:t>
      </w:r>
    </w:p>
    <w:p w:rsidR="00D657F7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</w:t>
      </w:r>
      <w:r w:rsidR="00D657F7" w:rsidRPr="005D7F1D">
        <w:rPr>
          <w:rFonts w:asciiTheme="minorHAnsi" w:hAnsiTheme="minorHAnsi"/>
          <w:spacing w:val="70"/>
        </w:rPr>
        <w:t xml:space="preserve"> </w:t>
      </w:r>
      <w:r w:rsidR="00D657F7" w:rsidRPr="005D7F1D">
        <w:rPr>
          <w:rFonts w:asciiTheme="minorHAnsi" w:hAnsiTheme="minorHAnsi"/>
        </w:rPr>
        <w:t>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69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41559E" w:rsidRPr="005D7F1D" w:rsidRDefault="0041559E" w:rsidP="0041559E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5) wykonania badań i sprawdzeń wykonanego oświetlenia,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61034A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BC2659" w:rsidRDefault="00BC2659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BC2659" w:rsidRPr="005D7F1D" w:rsidRDefault="00BC2659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4E1E2C"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3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="004E1E2C"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4E1E2C" w:rsidRPr="005D7F1D">
        <w:rPr>
          <w:rFonts w:asciiTheme="minorHAnsi" w:hAnsiTheme="minorHAnsi"/>
        </w:rPr>
        <w:t xml:space="preserve">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  <w:r w:rsidRPr="005D7F1D">
        <w:rPr>
          <w:rFonts w:asciiTheme="minorHAnsi" w:hAnsiTheme="minorHAnsi"/>
        </w:rPr>
        <w:t xml:space="preserve"> 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8425C4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  <w:r w:rsidR="008425C4">
        <w:rPr>
          <w:rFonts w:asciiTheme="minorHAnsi" w:hAnsiTheme="minorHAnsi"/>
        </w:rPr>
        <w:t xml:space="preserve"> </w:t>
      </w:r>
      <w:r w:rsidR="008425C4" w:rsidRPr="008425C4">
        <w:rPr>
          <w:rFonts w:asciiTheme="minorHAnsi" w:hAnsiTheme="minorHAnsi"/>
        </w:rPr>
        <w:t>Płatność zostanie dokonana na podstawie faktury na konto Wykonawcy, do którego bank otworzył tzw. rachunek VAT.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D657F7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BC2659" w:rsidRPr="005D7F1D" w:rsidRDefault="00BC2659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7A1531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374397" w:rsidRPr="007A1531" w:rsidRDefault="00BC2659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dokonanie skutecznego zawiadomienia</w:t>
      </w:r>
      <w:r w:rsidRPr="00BC2659">
        <w:rPr>
          <w:rFonts w:asciiTheme="minorHAnsi" w:hAnsiTheme="minorHAnsi"/>
          <w:b/>
          <w:bCs/>
        </w:rPr>
        <w:t xml:space="preserve"> Powiatowego Inspektora Nadzoru Budowlanego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br/>
        <w:t>o zakończeniu robót</w:t>
      </w:r>
      <w:r w:rsidR="007A1531">
        <w:rPr>
          <w:rFonts w:asciiTheme="minorHAnsi" w:hAnsiTheme="minorHAnsi"/>
          <w:b/>
          <w:bCs/>
        </w:rPr>
        <w:t>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FC0EE7">
        <w:rPr>
          <w:rFonts w:asciiTheme="minorHAnsi" w:hAnsiTheme="minorHAnsi"/>
          <w:bCs/>
        </w:rPr>
        <w:t xml:space="preserve"> z 2019r., poz. 1186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2. Zamawiający ustanawia Inspekt</w:t>
      </w:r>
      <w:r w:rsidR="00F6668C" w:rsidRPr="005D7F1D">
        <w:rPr>
          <w:rFonts w:asciiTheme="minorHAnsi" w:hAnsiTheme="minorHAnsi"/>
          <w:bCs/>
        </w:rPr>
        <w:t>ora nadzo</w:t>
      </w:r>
      <w:r w:rsidR="00314D0A" w:rsidRPr="005D7F1D">
        <w:rPr>
          <w:rFonts w:asciiTheme="minorHAnsi" w:hAnsiTheme="minorHAnsi"/>
          <w:bCs/>
        </w:rPr>
        <w:t>ru w osobie; ……………………………..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</w:t>
      </w:r>
      <w:r w:rsidR="00314D0A" w:rsidRPr="005D7F1D">
        <w:rPr>
          <w:rFonts w:asciiTheme="minorHAnsi" w:hAnsiTheme="minorHAnsi"/>
          <w:bCs/>
        </w:rPr>
        <w:t>awnień ……………………… tel. …………………………</w:t>
      </w:r>
      <w:r w:rsidRPr="005D7F1D">
        <w:rPr>
          <w:rFonts w:asciiTheme="minorHAnsi" w:hAnsiTheme="minorHAnsi"/>
          <w:bCs/>
        </w:rPr>
        <w:t xml:space="preserve">   </w:t>
      </w:r>
    </w:p>
    <w:p w:rsidR="008425C4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3.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5.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FC0EE7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FC0EE7">
        <w:rPr>
          <w:rFonts w:asciiTheme="minorHAnsi" w:hAnsiTheme="minorHAnsi"/>
          <w:b/>
          <w:bCs/>
        </w:rPr>
        <w:t>1.</w:t>
      </w:r>
      <w:r w:rsidRPr="00FC0EE7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2.</w:t>
      </w:r>
      <w:r w:rsidRPr="00FC0EE7">
        <w:rPr>
          <w:rFonts w:asciiTheme="minorHAnsi" w:hAnsiTheme="minorHAnsi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3.</w:t>
      </w:r>
      <w:r w:rsidRPr="00FC0EE7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FC0EE7" w:rsidRPr="00FC0EE7" w:rsidRDefault="00FC0EE7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 xml:space="preserve">3) wystąpienie okoliczności powodujących opóźnienie </w:t>
      </w:r>
      <w:r w:rsidR="00B66C31">
        <w:rPr>
          <w:rFonts w:asciiTheme="minorHAnsi" w:hAnsiTheme="minorHAnsi"/>
          <w:color w:val="FF0000"/>
        </w:rPr>
        <w:t>w uzyskaniu przez zamawiającego pozwolenia na budowę</w:t>
      </w:r>
      <w:r w:rsidR="00DE14CB">
        <w:rPr>
          <w:rFonts w:asciiTheme="minorHAnsi" w:hAnsiTheme="minorHAnsi"/>
          <w:color w:val="FF0000"/>
        </w:rPr>
        <w:t xml:space="preserve"> (nieuzyskanie przez Zamawiającego pozwolenia na budowę do dnia 31.10.2020r.)</w:t>
      </w:r>
      <w:r w:rsidR="00B66C31">
        <w:rPr>
          <w:rFonts w:asciiTheme="minorHAnsi" w:hAnsiTheme="minorHAnsi"/>
          <w:color w:val="FF0000"/>
        </w:rPr>
        <w:t>,</w:t>
      </w:r>
    </w:p>
    <w:p w:rsidR="003438BE" w:rsidRPr="00FC0EE7" w:rsidRDefault="00FC0EE7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4</w:t>
      </w:r>
      <w:r w:rsidR="003438BE" w:rsidRPr="00FC0EE7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4.</w:t>
      </w:r>
      <w:r w:rsidRPr="00FC0EE7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FC0EE7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FC0EE7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5.</w:t>
      </w:r>
      <w:r w:rsidRPr="00FC0EE7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 w:rsidRPr="00FC0EE7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w/w przesłanek. Wniosek o zmianę postanowień zawartej umowy musi być wyrażony na piśmie.</w:t>
      </w:r>
    </w:p>
    <w:p w:rsidR="00FC0EE7" w:rsidRPr="008425C4" w:rsidRDefault="00FC0EE7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  <w:b w:val="0"/>
        </w:rPr>
      </w:pPr>
      <w:r w:rsidRPr="00FC0EE7">
        <w:rPr>
          <w:rStyle w:val="Pogrubienie"/>
        </w:rPr>
        <w:t>§ 12</w:t>
      </w: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</w:rPr>
      </w:pPr>
      <w:r w:rsidRPr="00FC0EE7">
        <w:rPr>
          <w:rStyle w:val="Pogrubienie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br/>
      </w:r>
      <w:r w:rsidRPr="00AF5AF2">
        <w:t>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Państwa dane będą przetwarzane na podstawie art. 6 ust. 1 lit. c RODO w celu związanym 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BD4A0A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9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DF6F41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1"/>
  </w:num>
  <w:num w:numId="3">
    <w:abstractNumId w:val="3"/>
  </w:num>
  <w:num w:numId="4">
    <w:abstractNumId w:val="6"/>
  </w:num>
  <w:num w:numId="5">
    <w:abstractNumId w:val="14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5"/>
  </w:num>
  <w:num w:numId="11">
    <w:abstractNumId w:val="12"/>
  </w:num>
  <w:num w:numId="12">
    <w:abstractNumId w:val="1"/>
  </w:num>
  <w:num w:numId="13">
    <w:abstractNumId w:val="18"/>
  </w:num>
  <w:num w:numId="14">
    <w:abstractNumId w:val="17"/>
  </w:num>
  <w:num w:numId="15">
    <w:abstractNumId w:val="0"/>
  </w:num>
  <w:num w:numId="16">
    <w:abstractNumId w:val="5"/>
  </w:num>
  <w:num w:numId="17">
    <w:abstractNumId w:val="10"/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37D20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D0635"/>
    <w:rsid w:val="002D3D9A"/>
    <w:rsid w:val="002E4FA0"/>
    <w:rsid w:val="003054E1"/>
    <w:rsid w:val="00314D0A"/>
    <w:rsid w:val="003438BE"/>
    <w:rsid w:val="00350F2A"/>
    <w:rsid w:val="003575FD"/>
    <w:rsid w:val="0036616C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26647"/>
    <w:rsid w:val="00430D77"/>
    <w:rsid w:val="00462C64"/>
    <w:rsid w:val="00463A14"/>
    <w:rsid w:val="00473DC2"/>
    <w:rsid w:val="004A401B"/>
    <w:rsid w:val="004B658D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9683A"/>
    <w:rsid w:val="006F7213"/>
    <w:rsid w:val="007207F3"/>
    <w:rsid w:val="00752602"/>
    <w:rsid w:val="00752A97"/>
    <w:rsid w:val="00754E26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05DB0"/>
    <w:rsid w:val="00B1043E"/>
    <w:rsid w:val="00B206B6"/>
    <w:rsid w:val="00B23631"/>
    <w:rsid w:val="00B32768"/>
    <w:rsid w:val="00B32A95"/>
    <w:rsid w:val="00B6513A"/>
    <w:rsid w:val="00B66C31"/>
    <w:rsid w:val="00B675C7"/>
    <w:rsid w:val="00B7064D"/>
    <w:rsid w:val="00B928C1"/>
    <w:rsid w:val="00B9646E"/>
    <w:rsid w:val="00BA0B10"/>
    <w:rsid w:val="00BB2AC1"/>
    <w:rsid w:val="00BC2659"/>
    <w:rsid w:val="00BD4A0A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C796E"/>
    <w:rsid w:val="00DD0264"/>
    <w:rsid w:val="00DD14DF"/>
    <w:rsid w:val="00DD2868"/>
    <w:rsid w:val="00DE14CB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0EE7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12998-A9CF-4F92-96C5-97A3252D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3199</Words>
  <Characters>19199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3</cp:revision>
  <cp:lastPrinted>2020-10-01T12:14:00Z</cp:lastPrinted>
  <dcterms:created xsi:type="dcterms:W3CDTF">2020-10-01T12:15:00Z</dcterms:created>
  <dcterms:modified xsi:type="dcterms:W3CDTF">2020-10-01T12:16:00Z</dcterms:modified>
</cp:coreProperties>
</file>