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729D" w14:textId="185FB64A" w:rsidR="00574D9F" w:rsidRDefault="00574D9F" w:rsidP="00FA5131">
      <w:pPr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Załącz</w:t>
      </w:r>
      <w:bookmarkStart w:id="0" w:name="_GoBack"/>
      <w:bookmarkEnd w:id="0"/>
      <w:r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nik nr </w:t>
      </w:r>
      <w:r w:rsidR="00AE5E55"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="00801A1D"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</w:t>
      </w:r>
      <w:r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 S.W.Z.</w:t>
      </w:r>
    </w:p>
    <w:p w14:paraId="22AA23F7" w14:textId="77777777" w:rsidR="00FB2F9E" w:rsidRPr="002B338C" w:rsidRDefault="00FB2F9E" w:rsidP="00FA5131">
      <w:pPr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AE9C5C7" w14:textId="77777777" w:rsidR="00574D9F" w:rsidRPr="002B338C" w:rsidRDefault="00574D9F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4981655" w14:textId="5293C761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2B338C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aw</w:t>
      </w:r>
      <w:r w:rsidRPr="002B338C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a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rta</w:t>
      </w:r>
      <w:r w:rsidRPr="002B338C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Tomaszowie</w:t>
      </w:r>
      <w:r w:rsidR="00E12F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Mazowieckim w dniu ………………… 202</w:t>
      </w:r>
      <w:r w:rsidR="00723AB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</w:t>
      </w:r>
      <w:r w:rsidRPr="002B338C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2B338C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m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2B338C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ę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dzy:</w:t>
      </w:r>
    </w:p>
    <w:p w14:paraId="399DA401" w14:textId="77777777" w:rsidR="00574D9F" w:rsidRPr="002B338C" w:rsidRDefault="00574D9F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FA98E21" w14:textId="1A959139" w:rsidR="00574D9F" w:rsidRPr="002B338C" w:rsidRDefault="00574D9F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</w:t>
      </w:r>
      <w:r w:rsidR="00801A1D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nny Zakład Komunalny</w:t>
      </w:r>
    </w:p>
    <w:p w14:paraId="56BE8B09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</w:t>
      </w:r>
    </w:p>
    <w:p w14:paraId="0BFF4011" w14:textId="2EC0A23C" w:rsidR="00574D9F" w:rsidRPr="002B338C" w:rsidRDefault="00801A1D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Edmund Król</w:t>
      </w:r>
      <w:r w:rsidR="00574D9F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Kierownik</w:t>
      </w:r>
    </w:p>
    <w:p w14:paraId="5A497E27" w14:textId="77777777" w:rsidR="00574D9F" w:rsidRPr="002B338C" w:rsidRDefault="00574D9F" w:rsidP="00FA5131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dalszej części umowy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E0CC2E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2B338C" w:rsidRDefault="00574D9F" w:rsidP="00FA5131">
      <w:pPr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zwanym w dalszej części umowy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2B338C" w:rsidRDefault="00574D9F" w:rsidP="00FA5131">
      <w:pPr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2B338C" w:rsidRDefault="00574D9F" w:rsidP="00FA5131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wspólnie zwanymi dalej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572178" w14:textId="704D686A" w:rsidR="00574D9F" w:rsidRPr="002B338C" w:rsidRDefault="00574D9F" w:rsidP="00FA5131">
      <w:pPr>
        <w:pStyle w:val="Tekstpodstawowy"/>
        <w:spacing w:after="0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wyboru oferty Wykonawcy w trybie przetargu publicznego/</w:t>
      </w:r>
      <w:r w:rsidRPr="002B338C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zaproszenia do złożenia ofert/</w:t>
      </w:r>
      <w:r w:rsidRPr="002B338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(znak postępowania RZ.271.</w:t>
      </w:r>
      <w:r w:rsidR="00723AB3">
        <w:rPr>
          <w:rFonts w:asciiTheme="minorHAnsi" w:hAnsiTheme="minorHAnsi" w:cstheme="minorHAnsi"/>
          <w:color w:val="000000" w:themeColor="text1"/>
          <w:sz w:val="22"/>
          <w:szCs w:val="22"/>
        </w:rPr>
        <w:t>1.31.2023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zgodnie z przepisami ustawy z dnia </w:t>
      </w:r>
      <w:r w:rsidR="00F96E4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23 kwietnia 1964 r. K</w:t>
      </w:r>
      <w:r w:rsidR="00F96E48">
        <w:rPr>
          <w:rFonts w:asciiTheme="minorHAnsi" w:hAnsiTheme="minorHAnsi" w:cstheme="minorHAnsi"/>
          <w:color w:val="000000" w:themeColor="text1"/>
          <w:sz w:val="22"/>
          <w:szCs w:val="22"/>
        </w:rPr>
        <w:t>odeks cywilny (tj. Dz. U. z 2022 r. poz. 1360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zm.), o treści następującej:</w:t>
      </w:r>
    </w:p>
    <w:p w14:paraId="3E885BBB" w14:textId="77777777" w:rsidR="00C7351C" w:rsidRPr="002B338C" w:rsidRDefault="00C7351C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33D8BF" w14:textId="5D1E6540" w:rsidR="000633A5" w:rsidRPr="002B338C" w:rsidRDefault="000633A5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2B338C" w:rsidRDefault="00892A29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6123D7AD" w14:textId="5A91B797" w:rsidR="00074703" w:rsidRPr="002B338C" w:rsidRDefault="000633A5" w:rsidP="00FB2F9E">
      <w:pPr>
        <w:pStyle w:val="Tekstpodstawowy"/>
        <w:numPr>
          <w:ilvl w:val="0"/>
          <w:numId w:val="19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zadanie pn. „</w:t>
      </w:r>
      <w:r w:rsidR="00AF1B76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Dostawa gazu płynnego propan-butan do celów grzewczych w </w:t>
      </w:r>
      <w:r w:rsidR="00801A1D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budynkach komunalnych</w:t>
      </w:r>
      <w:r w:rsidR="00AF1B76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Gminie Tomaszów Mazowiecki</w:t>
      </w:r>
      <w:r w:rsidR="008E7CC0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</w:p>
    <w:p w14:paraId="7C47BF0B" w14:textId="77777777" w:rsidR="00582B0A" w:rsidRPr="002B338C" w:rsidRDefault="00582B0A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41B47727" w14:textId="358CD4FF" w:rsidR="00892A29" w:rsidRPr="002B338C" w:rsidRDefault="00892A29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" w:name="_Hlk76988253"/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643811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bookmarkEnd w:id="1"/>
    <w:p w14:paraId="38331A47" w14:textId="64AB9CC6" w:rsidR="00624400" w:rsidRPr="002B338C" w:rsidRDefault="00624400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Przedmiotem umowy jest sprzedaż i dostawa gazy płynnego propan-butan do celów grzewczych </w:t>
      </w:r>
      <w:r w:rsidR="00723AB3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w obiektach użyteczności publicznej. Prognozowane zapotrzebowanie na gaz płynny propan butan to </w:t>
      </w:r>
      <w:r w:rsidR="00FB2F9E">
        <w:rPr>
          <w:rFonts w:asciiTheme="minorHAnsi" w:hAnsiTheme="minorHAnsi" w:cstheme="minorHAnsi"/>
          <w:bCs/>
          <w:color w:val="000000" w:themeColor="text1"/>
        </w:rPr>
        <w:t>13.6</w:t>
      </w:r>
      <w:r w:rsidR="00F96E48">
        <w:rPr>
          <w:rFonts w:asciiTheme="minorHAnsi" w:hAnsiTheme="minorHAnsi" w:cstheme="minorHAnsi"/>
          <w:bCs/>
          <w:color w:val="000000" w:themeColor="text1"/>
        </w:rPr>
        <w:t>00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litrów.</w:t>
      </w:r>
    </w:p>
    <w:p w14:paraId="25CC2C33" w14:textId="26AA31EC" w:rsidR="00AB4AD3" w:rsidRPr="002B338C" w:rsidRDefault="00AB4AD3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Dostawa przedmiotu umowy będzie dokonywana sukcesywnie w miarę potrzeb Zamawiającego </w:t>
      </w:r>
      <w:r w:rsidR="00723AB3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w postaci jednostkowych dostaw.</w:t>
      </w:r>
    </w:p>
    <w:p w14:paraId="0C10DD29" w14:textId="77777777" w:rsidR="00624400" w:rsidRPr="002B338C" w:rsidRDefault="00AB4AD3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Dostawa gazu odbywać się będzie na koszt Wykonawcy oraz jego transportem, na podstawie zamówień telefonicznych lub pisemnych składanych przez Zamawiającego.</w:t>
      </w:r>
    </w:p>
    <w:p w14:paraId="0708EC55" w14:textId="037E36B7" w:rsidR="00624400" w:rsidRPr="002B338C" w:rsidRDefault="00624400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Wykonawca podaje numer telefonu, pod którym będą przyjmowane zamówienia tj.: ……</w:t>
      </w:r>
      <w:r w:rsidR="00BF4E2B" w:rsidRPr="002B338C">
        <w:rPr>
          <w:rFonts w:asciiTheme="minorHAnsi" w:hAnsiTheme="minorHAnsi" w:cstheme="minorHAnsi"/>
          <w:color w:val="000000" w:themeColor="text1"/>
        </w:rPr>
        <w:t>……….</w:t>
      </w:r>
      <w:r w:rsidRPr="002B338C">
        <w:rPr>
          <w:rFonts w:asciiTheme="minorHAnsi" w:hAnsiTheme="minorHAnsi" w:cstheme="minorHAnsi"/>
          <w:color w:val="000000" w:themeColor="text1"/>
        </w:rPr>
        <w:t>….. oraz adres e-mail: ……</w:t>
      </w:r>
      <w:r w:rsidR="00BF4E2B" w:rsidRPr="002B338C">
        <w:rPr>
          <w:rFonts w:asciiTheme="minorHAnsi" w:hAnsiTheme="minorHAnsi" w:cstheme="minorHAnsi"/>
          <w:color w:val="000000" w:themeColor="text1"/>
        </w:rPr>
        <w:t>…………………………..</w:t>
      </w:r>
      <w:r w:rsidRPr="002B338C">
        <w:rPr>
          <w:rFonts w:asciiTheme="minorHAnsi" w:hAnsiTheme="minorHAnsi" w:cstheme="minorHAnsi"/>
          <w:color w:val="000000" w:themeColor="text1"/>
        </w:rPr>
        <w:t>…., na który Zamawiający może przesłać zamówienia.</w:t>
      </w:r>
    </w:p>
    <w:p w14:paraId="7BEAEB7C" w14:textId="6CA1F3B6" w:rsidR="00AB4AD3" w:rsidRPr="002B338C" w:rsidRDefault="00AB4AD3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Wykonawca zobowiązany jest do dostarczenia gazu w ciągu 3 dni od momentu złożenia zamówienia przez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Z</w:t>
      </w:r>
      <w:r w:rsidRPr="002B338C">
        <w:rPr>
          <w:rFonts w:asciiTheme="minorHAnsi" w:hAnsiTheme="minorHAnsi" w:cstheme="minorHAnsi"/>
          <w:bCs/>
          <w:color w:val="000000" w:themeColor="text1"/>
        </w:rPr>
        <w:t>amawiającego w sposób, o którym mowa w 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2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ust. </w:t>
      </w:r>
      <w:r w:rsidR="00624400" w:rsidRPr="002B338C">
        <w:rPr>
          <w:rFonts w:asciiTheme="minorHAnsi" w:hAnsiTheme="minorHAnsi" w:cstheme="minorHAnsi"/>
          <w:bCs/>
          <w:color w:val="000000" w:themeColor="text1"/>
        </w:rPr>
        <w:t>4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niniejszej umowy,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>w miejsce wskazane przez zamawiającego.</w:t>
      </w:r>
    </w:p>
    <w:p w14:paraId="2779EBC2" w14:textId="1C0F6F47" w:rsidR="00AB4AD3" w:rsidRPr="002B338C" w:rsidRDefault="00AB4AD3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Dostawa przedmiotu umowy odbywać się będzie</w:t>
      </w:r>
      <w:r w:rsidR="00997D4D" w:rsidRPr="002B338C">
        <w:rPr>
          <w:rFonts w:asciiTheme="minorHAnsi" w:hAnsiTheme="minorHAnsi" w:cstheme="minorHAnsi"/>
          <w:bCs/>
          <w:color w:val="000000" w:themeColor="text1"/>
        </w:rPr>
        <w:t xml:space="preserve"> w dniach i godzinach pracy Zamawiającego,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="00997D4D" w:rsidRPr="002B338C">
        <w:rPr>
          <w:rFonts w:asciiTheme="minorHAnsi" w:hAnsiTheme="minorHAnsi" w:cstheme="minorHAnsi"/>
          <w:bCs/>
          <w:color w:val="000000" w:themeColor="text1"/>
        </w:rPr>
        <w:t>tj. od poniedziałku do piątku w godzinach 8.00 – 16.00.</w:t>
      </w:r>
    </w:p>
    <w:p w14:paraId="734BE38D" w14:textId="6A6DD9E1" w:rsidR="00997D4D" w:rsidRPr="002B338C" w:rsidRDefault="00997D4D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Miejscem dostawy przedmiotu umowy, o którym mowa w </w:t>
      </w:r>
      <w:bookmarkStart w:id="2" w:name="_Hlk76988360"/>
      <w:r w:rsidRPr="002B338C">
        <w:rPr>
          <w:rFonts w:asciiTheme="minorHAnsi" w:hAnsiTheme="minorHAnsi" w:cstheme="minorHAnsi"/>
          <w:bCs/>
          <w:color w:val="000000" w:themeColor="text1"/>
        </w:rPr>
        <w:t xml:space="preserve">§1 ust. 1 </w:t>
      </w:r>
      <w:bookmarkEnd w:id="2"/>
      <w:r w:rsidRPr="002B338C">
        <w:rPr>
          <w:rFonts w:asciiTheme="minorHAnsi" w:hAnsiTheme="minorHAnsi" w:cstheme="minorHAnsi"/>
          <w:bCs/>
          <w:color w:val="000000" w:themeColor="text1"/>
        </w:rPr>
        <w:t>niniejszej umowy, są:</w:t>
      </w:r>
    </w:p>
    <w:p w14:paraId="5B50A2EB" w14:textId="77777777" w:rsidR="00FB2F9E" w:rsidRDefault="00801A1D" w:rsidP="00FB2F9E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Theme="minorHAnsi" w:hAnsiTheme="minorHAnsi" w:cstheme="minorHAnsi"/>
          <w:bCs/>
          <w:color w:val="000000" w:themeColor="text1"/>
        </w:rPr>
      </w:pPr>
      <w:bookmarkStart w:id="3" w:name="_Hlk77251727"/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30F2353F" w14:textId="3F86FD91" w:rsidR="00FB2F9E" w:rsidRPr="00FB2F9E" w:rsidRDefault="00801A1D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color w:val="000000" w:themeColor="text1"/>
        </w:rPr>
      </w:pPr>
      <w:r w:rsidRPr="00FB2F9E">
        <w:rPr>
          <w:rFonts w:asciiTheme="minorHAnsi" w:hAnsiTheme="minorHAnsi" w:cstheme="minorHAnsi"/>
          <w:bCs/>
          <w:i/>
          <w:iCs/>
          <w:color w:val="000000" w:themeColor="text1"/>
        </w:rPr>
        <w:t>adres: Dąbrowa, ul. Południowa 45, 97-200 Tomaszów Mazowiecki</w:t>
      </w:r>
    </w:p>
    <w:p w14:paraId="4997A0FF" w14:textId="77777777" w:rsidR="00FB2F9E" w:rsidRDefault="00FB2F9E" w:rsidP="00FB2F9E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0BEBEBD9" w14:textId="59082DDA" w:rsidR="00FB2F9E" w:rsidRPr="00FB2F9E" w:rsidRDefault="00FB2F9E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color w:val="000000" w:themeColor="text1"/>
        </w:rPr>
      </w:pPr>
      <w:r w:rsidRPr="00FB2F9E">
        <w:rPr>
          <w:rFonts w:asciiTheme="minorHAnsi" w:hAnsiTheme="minorHAnsi" w:cstheme="minorHAnsi"/>
          <w:bCs/>
          <w:i/>
          <w:iCs/>
          <w:color w:val="000000" w:themeColor="text1"/>
        </w:rPr>
        <w:t>adres: Dąbrowa, ul. Południowa 45A, 97-200 Tomaszów Mazowiecki</w:t>
      </w:r>
    </w:p>
    <w:p w14:paraId="327008FA" w14:textId="77777777" w:rsidR="00FB2F9E" w:rsidRDefault="00801A1D" w:rsidP="00FB2F9E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1A6EFC19" w14:textId="0F15301F" w:rsidR="00801A1D" w:rsidRPr="00FB2F9E" w:rsidRDefault="00801A1D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color w:val="000000" w:themeColor="text1"/>
        </w:rPr>
      </w:pPr>
      <w:r w:rsidRPr="00FB2F9E">
        <w:rPr>
          <w:rFonts w:asciiTheme="minorHAnsi" w:hAnsiTheme="minorHAnsi" w:cstheme="minorHAnsi"/>
          <w:bCs/>
          <w:i/>
          <w:iCs/>
          <w:color w:val="000000" w:themeColor="text1"/>
        </w:rPr>
        <w:lastRenderedPageBreak/>
        <w:t>adres: Dąbrowa, ul. Południowa 47, 97-200 Tomaszów Mazowiecki</w:t>
      </w:r>
    </w:p>
    <w:p w14:paraId="2F9A5074" w14:textId="77777777" w:rsidR="00FB2F9E" w:rsidRDefault="00801A1D" w:rsidP="00FB2F9E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521BC67D" w14:textId="77777777" w:rsidR="00FB2F9E" w:rsidRDefault="00801A1D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FB2F9E">
        <w:rPr>
          <w:rFonts w:asciiTheme="minorHAnsi" w:hAnsiTheme="minorHAnsi" w:cstheme="minorHAnsi"/>
          <w:bCs/>
          <w:i/>
          <w:iCs/>
          <w:color w:val="000000" w:themeColor="text1"/>
        </w:rPr>
        <w:t>adres: Wąwał, ul. Tomaszowska 107, 97-200 Tomaszów Mazowiecki</w:t>
      </w:r>
      <w:bookmarkEnd w:id="3"/>
    </w:p>
    <w:p w14:paraId="5933F9B7" w14:textId="77777777" w:rsidR="00FB2F9E" w:rsidRDefault="00FB2F9E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6D547FC9" w14:textId="0E9A86D9" w:rsidR="004B2168" w:rsidRPr="00FB2F9E" w:rsidRDefault="004B2168" w:rsidP="00FB2F9E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color w:val="000000" w:themeColor="text1"/>
        </w:rPr>
        <w:t xml:space="preserve">§ </w:t>
      </w:r>
      <w:r w:rsidR="00643811" w:rsidRPr="002B338C">
        <w:rPr>
          <w:rFonts w:asciiTheme="minorHAnsi" w:hAnsiTheme="minorHAnsi" w:cstheme="minorHAnsi"/>
          <w:b/>
          <w:color w:val="000000" w:themeColor="text1"/>
        </w:rPr>
        <w:t>3</w:t>
      </w:r>
      <w:r w:rsidRPr="002B338C">
        <w:rPr>
          <w:rFonts w:asciiTheme="minorHAnsi" w:hAnsiTheme="minorHAnsi" w:cstheme="minorHAnsi"/>
          <w:b/>
          <w:color w:val="000000" w:themeColor="text1"/>
        </w:rPr>
        <w:t>.</w:t>
      </w:r>
    </w:p>
    <w:p w14:paraId="14997904" w14:textId="5FC6D22D" w:rsidR="00B63FE2" w:rsidRPr="002B338C" w:rsidRDefault="00B63FE2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bCs/>
          <w:color w:val="000000" w:themeColor="text1"/>
        </w:rPr>
        <w:t>Do obowiązków Wykonawcy należy:</w:t>
      </w:r>
    </w:p>
    <w:p w14:paraId="5EC45CAD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przekazanie zamówionej partii gazu płynnego propan-butan do miejsca dostawy na własny koszt w oparciu o protokół odbioru podpisany przez upoważnionego przedstawiciela Zamawiającego – odbiorcę danej partii dostawy,</w:t>
      </w:r>
    </w:p>
    <w:p w14:paraId="2E244AF7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przedłożenia wraz z każdą dostarczona partią gazu płynnego propan-butan świadectwa jakości wydanego przez podmiot uprawniony do kontroli jakości, który potwierdzi parametry jakościowe gazu płynnego propan-butan,</w:t>
      </w:r>
    </w:p>
    <w:p w14:paraId="415CB1B5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ustalenie ceny gazu propan-butan u producenta,</w:t>
      </w:r>
    </w:p>
    <w:p w14:paraId="6501E41F" w14:textId="4EB06CB5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udokumentowanie aktualnej ceny netto za 1 litr gazu propan-butan stanowiącego przedmiot dostawy, ustalonej przez producenta w dniu złożenia zgłoszenia o zapotrzebowaniu.</w:t>
      </w:r>
    </w:p>
    <w:p w14:paraId="667964C4" w14:textId="33C6F137" w:rsidR="004B2168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Dostarczony gaz powinien spełniań wymagania obowiązujące w Polskich Normach.</w:t>
      </w:r>
    </w:p>
    <w:p w14:paraId="6EB2C234" w14:textId="77777777" w:rsidR="004B2168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na każde żądanie Zamawiającego powinien przedstawić atest (certyfikat, deklarację zgodności) dostarczonego towaru.</w:t>
      </w:r>
    </w:p>
    <w:p w14:paraId="6CB2579D" w14:textId="1CAFD0F7" w:rsidR="00857C0D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bez pisemnej zgody zamawiającego nie może zlecić wykonania zamówienia osob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ie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trzeciej.</w:t>
      </w:r>
    </w:p>
    <w:p w14:paraId="03EE9E1C" w14:textId="736BC312" w:rsidR="004B2168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oświadcza, że posiada niezbędne oraz aktualne uprawnienia oraz zezwolenia w celu prawidłowego wykonania umowy.</w:t>
      </w:r>
    </w:p>
    <w:p w14:paraId="08277FC8" w14:textId="172CA879" w:rsidR="004B2168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Dostawy powinny być prowadzone zgodnie z obowiązującymi przepisami, własnym sprzętem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>i materiałami przez pracowników o odpowiednich kwalifikacjach i uprawnieniach.</w:t>
      </w:r>
    </w:p>
    <w:p w14:paraId="55B15988" w14:textId="641EF05F" w:rsidR="00D448DE" w:rsidRPr="002B338C" w:rsidRDefault="00D448DE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Wykonawca będzie dostarczał przedmiot umowy, o którym mowa w </w:t>
      </w:r>
      <w:bookmarkStart w:id="4" w:name="_Hlk76988973"/>
      <w:r w:rsidRPr="002B338C">
        <w:rPr>
          <w:rFonts w:asciiTheme="minorHAnsi" w:hAnsiTheme="minorHAnsi" w:cstheme="minorHAnsi"/>
          <w:bCs/>
          <w:color w:val="000000" w:themeColor="text1"/>
        </w:rPr>
        <w:t>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1 ust. 1 </w:t>
      </w:r>
      <w:bookmarkEnd w:id="4"/>
      <w:r w:rsidRPr="002B338C">
        <w:rPr>
          <w:rFonts w:asciiTheme="minorHAnsi" w:hAnsiTheme="minorHAnsi" w:cstheme="minorHAnsi"/>
          <w:bCs/>
          <w:color w:val="000000" w:themeColor="text1"/>
        </w:rPr>
        <w:t>za pomocą autocystern wyposażonych w pompy z zalegalizowanymi licznikami przepływu, w legalizowany przepływomierz gazu, pompę ssąco-tłoczącą, wąż do tankowania o długości umożliwiającej swobodne przepompowanie oleju do zbiornika.</w:t>
      </w:r>
    </w:p>
    <w:p w14:paraId="36085EF5" w14:textId="7F657ED5" w:rsidR="00D448DE" w:rsidRPr="002B338C" w:rsidRDefault="00D448DE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Stwierdzenie wykonania jednostkowej dostawy przedmiotu umowy odbywać się będzie bezpośrednio po jego dostawie na podstawie stanu faktycznego wg licznika, dokumentu magazynowego potwierdzającego dostarczoną ilość przedmiotu umowy, podpisanego przez obie strony.</w:t>
      </w:r>
    </w:p>
    <w:p w14:paraId="5C05EB7A" w14:textId="61B33D10" w:rsidR="000A4CE6" w:rsidRPr="002B338C" w:rsidRDefault="000A4CE6" w:rsidP="00FA5131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8A89598" w14:textId="77777777" w:rsidR="00D448DE" w:rsidRPr="002B338C" w:rsidRDefault="00D448DE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4.</w:t>
      </w:r>
    </w:p>
    <w:p w14:paraId="467F9F84" w14:textId="77777777" w:rsidR="00D448DE" w:rsidRPr="002B338C" w:rsidRDefault="00D448DE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wykonania zamówienia</w:t>
      </w:r>
    </w:p>
    <w:p w14:paraId="798388B6" w14:textId="144F0BC3" w:rsidR="000A76A7" w:rsidRPr="002B338C" w:rsidRDefault="00D448DE" w:rsidP="00FB2F9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Umowa zawarta jest na czas określony od 01.0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9</w:t>
      </w:r>
      <w:r w:rsidRPr="002B338C">
        <w:rPr>
          <w:rFonts w:asciiTheme="minorHAnsi" w:hAnsiTheme="minorHAnsi" w:cstheme="minorHAnsi"/>
          <w:bCs/>
          <w:color w:val="000000" w:themeColor="text1"/>
        </w:rPr>
        <w:t>.202</w:t>
      </w:r>
      <w:r w:rsidR="00FB2F9E">
        <w:rPr>
          <w:rFonts w:asciiTheme="minorHAnsi" w:hAnsiTheme="minorHAnsi" w:cstheme="minorHAnsi"/>
          <w:bCs/>
          <w:color w:val="000000" w:themeColor="text1"/>
        </w:rPr>
        <w:t>3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r. do 3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0</w:t>
      </w:r>
      <w:r w:rsidRPr="002B338C">
        <w:rPr>
          <w:rFonts w:asciiTheme="minorHAnsi" w:hAnsiTheme="minorHAnsi" w:cstheme="minorHAnsi"/>
          <w:bCs/>
          <w:color w:val="000000" w:themeColor="text1"/>
        </w:rPr>
        <w:t>.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09</w:t>
      </w:r>
      <w:r w:rsidR="00FB2F9E">
        <w:rPr>
          <w:rFonts w:asciiTheme="minorHAnsi" w:hAnsiTheme="minorHAnsi" w:cstheme="minorHAnsi"/>
          <w:bCs/>
          <w:color w:val="000000" w:themeColor="text1"/>
        </w:rPr>
        <w:t>.2024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r. lub do wyczerpania kwoty o której mowa w 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5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ust.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2</w:t>
      </w:r>
      <w:r w:rsidRPr="002B338C">
        <w:rPr>
          <w:rFonts w:asciiTheme="minorHAnsi" w:hAnsiTheme="minorHAnsi" w:cstheme="minorHAnsi"/>
          <w:bCs/>
          <w:color w:val="000000" w:themeColor="text1"/>
        </w:rPr>
        <w:t>.</w:t>
      </w:r>
    </w:p>
    <w:p w14:paraId="74274719" w14:textId="77777777" w:rsidR="00643811" w:rsidRPr="002B338C" w:rsidRDefault="00643811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5" w:name="_Hlk76986903"/>
    </w:p>
    <w:p w14:paraId="5F2E6D41" w14:textId="77777777" w:rsidR="00AB2C99" w:rsidRDefault="00AB2C99" w:rsidP="00AB2C99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§ 5.</w:t>
      </w:r>
    </w:p>
    <w:p w14:paraId="13224B0E" w14:textId="77777777" w:rsidR="00AB2C99" w:rsidRDefault="00AB2C99" w:rsidP="00AB2C99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25A615E7" w14:textId="77777777" w:rsidR="00AB2C99" w:rsidRDefault="00AB2C99" w:rsidP="00AB2C99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Wysokość upustu dla dostawy 1 litra gazu wynosi</w:t>
      </w:r>
      <w:r>
        <w:rPr>
          <w:b/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>………………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  <w:r>
        <w:rPr>
          <w:bCs/>
          <w:color w:val="000000" w:themeColor="text1"/>
        </w:rPr>
        <w:t xml:space="preserve"> zgodnie z ofertą złożoną przez Wykonawcę, która stanowi </w:t>
      </w:r>
      <w:r>
        <w:rPr>
          <w:b/>
          <w:color w:val="000000" w:themeColor="text1"/>
        </w:rPr>
        <w:t>Załącznik nr 1 do niniejszej umowy</w:t>
      </w:r>
      <w:r>
        <w:rPr>
          <w:bCs/>
          <w:color w:val="000000" w:themeColor="text1"/>
        </w:rPr>
        <w:t>.</w:t>
      </w:r>
    </w:p>
    <w:p w14:paraId="6FA31323" w14:textId="77777777" w:rsidR="00AB2C99" w:rsidRDefault="00AB2C99" w:rsidP="00AB2C99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Strony wspólnie ustalają, że wynagrodzenie przysługujące Wykonawcy przez cały okres obowiązywania niniejszej umowy nie może przekroczyć kwoty:</w:t>
      </w:r>
    </w:p>
    <w:p w14:paraId="5E2205D9" w14:textId="77777777" w:rsidR="00AB2C99" w:rsidRDefault="00AB2C99" w:rsidP="00AB2C99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"/>
        </w:rPr>
        <w:t>n</w:t>
      </w:r>
      <w:r>
        <w:rPr>
          <w:b/>
          <w:bCs/>
          <w:color w:val="000000" w:themeColor="text1"/>
          <w:spacing w:val="1"/>
        </w:rPr>
        <w:t>ett</w:t>
      </w:r>
      <w:r>
        <w:rPr>
          <w:b/>
          <w:bCs/>
          <w:color w:val="000000" w:themeColor="text1"/>
          <w:spacing w:val="-1"/>
        </w:rPr>
        <w:t>o</w:t>
      </w:r>
      <w:r>
        <w:rPr>
          <w:b/>
          <w:bCs/>
          <w:color w:val="000000" w:themeColor="text1"/>
        </w:rPr>
        <w:t xml:space="preserve">: </w:t>
      </w:r>
      <w:r>
        <w:rPr>
          <w:b/>
          <w:color w:val="000000" w:themeColor="text1"/>
        </w:rPr>
        <w:t>………………………………………………………..……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5A473178" w14:textId="77777777" w:rsidR="00AB2C99" w:rsidRDefault="00AB2C99" w:rsidP="00AB2C99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………………………………………………………..………</w:t>
      </w:r>
      <w:r>
        <w:rPr>
          <w:i/>
          <w:iCs/>
          <w:color w:val="000000" w:themeColor="text1"/>
        </w:rPr>
        <w:t>)</w:t>
      </w:r>
    </w:p>
    <w:p w14:paraId="7841A80D" w14:textId="77777777" w:rsidR="00AB2C99" w:rsidRDefault="00AB2C99" w:rsidP="00AB2C99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pl</w:t>
      </w:r>
      <w:r>
        <w:rPr>
          <w:color w:val="000000" w:themeColor="text1"/>
          <w:spacing w:val="-2"/>
        </w:rPr>
        <w:t>u</w:t>
      </w:r>
      <w:r>
        <w:rPr>
          <w:color w:val="000000" w:themeColor="text1"/>
        </w:rPr>
        <w:t>s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-1"/>
        </w:rPr>
        <w:t>p</w:t>
      </w:r>
      <w:r>
        <w:rPr>
          <w:color w:val="000000" w:themeColor="text1"/>
        </w:rPr>
        <w:t>oda</w:t>
      </w:r>
      <w:r>
        <w:rPr>
          <w:color w:val="000000" w:themeColor="text1"/>
          <w:spacing w:val="-1"/>
        </w:rPr>
        <w:t>te</w:t>
      </w:r>
      <w:r>
        <w:rPr>
          <w:color w:val="000000" w:themeColor="text1"/>
        </w:rPr>
        <w:t>k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8"/>
        </w:rPr>
        <w:t>V</w:t>
      </w:r>
      <w:r>
        <w:rPr>
          <w:color w:val="000000" w:themeColor="text1"/>
          <w:spacing w:val="-14"/>
        </w:rPr>
        <w:t>A</w:t>
      </w:r>
      <w:r>
        <w:rPr>
          <w:color w:val="000000" w:themeColor="text1"/>
        </w:rPr>
        <w:t>T wg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2"/>
        </w:rPr>
        <w:t>o</w:t>
      </w:r>
      <w:r>
        <w:rPr>
          <w:color w:val="000000" w:themeColor="text1"/>
        </w:rPr>
        <w:t>bowiązu</w:t>
      </w:r>
      <w:r>
        <w:rPr>
          <w:color w:val="000000" w:themeColor="text1"/>
          <w:spacing w:val="1"/>
        </w:rPr>
        <w:t>j</w:t>
      </w:r>
      <w:r>
        <w:rPr>
          <w:color w:val="000000" w:themeColor="text1"/>
        </w:rPr>
        <w:t>ą</w:t>
      </w:r>
      <w:r>
        <w:rPr>
          <w:color w:val="000000" w:themeColor="text1"/>
          <w:spacing w:val="-1"/>
        </w:rPr>
        <w:t>c</w:t>
      </w:r>
      <w:r>
        <w:rPr>
          <w:color w:val="000000" w:themeColor="text1"/>
          <w:spacing w:val="-2"/>
        </w:rPr>
        <w:t>y</w:t>
      </w:r>
      <w:r>
        <w:rPr>
          <w:color w:val="000000" w:themeColor="text1"/>
          <w:spacing w:val="1"/>
        </w:rPr>
        <w:t>c</w:t>
      </w:r>
      <w:r>
        <w:rPr>
          <w:color w:val="000000" w:themeColor="text1"/>
        </w:rPr>
        <w:t>h pr</w:t>
      </w:r>
      <w:r>
        <w:rPr>
          <w:color w:val="000000" w:themeColor="text1"/>
          <w:spacing w:val="-2"/>
        </w:rPr>
        <w:t>z</w:t>
      </w:r>
      <w:r>
        <w:rPr>
          <w:color w:val="000000" w:themeColor="text1"/>
          <w:spacing w:val="-1"/>
        </w:rPr>
        <w:t>e</w:t>
      </w:r>
      <w:r>
        <w:rPr>
          <w:color w:val="000000" w:themeColor="text1"/>
        </w:rPr>
        <w:t>pi</w:t>
      </w:r>
      <w:r>
        <w:rPr>
          <w:color w:val="000000" w:themeColor="text1"/>
          <w:spacing w:val="1"/>
        </w:rPr>
        <w:t>s</w:t>
      </w:r>
      <w:r>
        <w:rPr>
          <w:color w:val="000000" w:themeColor="text1"/>
        </w:rPr>
        <w:t>ów</w:t>
      </w:r>
    </w:p>
    <w:p w14:paraId="09D8E44D" w14:textId="77777777" w:rsidR="00AB2C99" w:rsidRDefault="00AB2C99" w:rsidP="00AB2C99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  <w:spacing w:val="-1"/>
        </w:rPr>
        <w:t>o</w:t>
      </w:r>
      <w:r>
        <w:rPr>
          <w:b/>
          <w:bCs/>
          <w:color w:val="000000" w:themeColor="text1"/>
        </w:rPr>
        <w:t>dat</w:t>
      </w:r>
      <w:r>
        <w:rPr>
          <w:b/>
          <w:bCs/>
          <w:color w:val="000000" w:themeColor="text1"/>
          <w:spacing w:val="1"/>
        </w:rPr>
        <w:t>e</w:t>
      </w:r>
      <w:r>
        <w:rPr>
          <w:b/>
          <w:bCs/>
          <w:color w:val="000000" w:themeColor="text1"/>
        </w:rPr>
        <w:t>k</w:t>
      </w:r>
      <w:r>
        <w:rPr>
          <w:b/>
          <w:bCs/>
          <w:color w:val="000000" w:themeColor="text1"/>
          <w:spacing w:val="1"/>
        </w:rPr>
        <w:t xml:space="preserve"> </w:t>
      </w:r>
      <w:r>
        <w:rPr>
          <w:b/>
          <w:bCs/>
          <w:color w:val="000000" w:themeColor="text1"/>
          <w:spacing w:val="-1"/>
        </w:rPr>
        <w:t>V</w:t>
      </w:r>
      <w:r>
        <w:rPr>
          <w:b/>
          <w:bCs/>
          <w:color w:val="000000" w:themeColor="text1"/>
        </w:rPr>
        <w:t xml:space="preserve">AT </w:t>
      </w:r>
      <w:r>
        <w:rPr>
          <w:color w:val="000000" w:themeColor="text1"/>
        </w:rPr>
        <w:t>wyno</w:t>
      </w:r>
      <w:r>
        <w:rPr>
          <w:color w:val="000000" w:themeColor="text1"/>
          <w:spacing w:val="1"/>
        </w:rPr>
        <w:t>s</w:t>
      </w:r>
      <w:r>
        <w:rPr>
          <w:color w:val="000000" w:themeColor="text1"/>
        </w:rPr>
        <w:t>i …….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%, </w:t>
      </w:r>
      <w:r>
        <w:rPr>
          <w:color w:val="000000" w:themeColor="text1"/>
          <w:spacing w:val="-1"/>
        </w:rPr>
        <w:t>c</w:t>
      </w:r>
      <w:r>
        <w:rPr>
          <w:color w:val="000000" w:themeColor="text1"/>
        </w:rPr>
        <w:t xml:space="preserve">zyli </w:t>
      </w:r>
      <w:r>
        <w:rPr>
          <w:b/>
          <w:color w:val="000000" w:themeColor="text1"/>
        </w:rPr>
        <w:t>……………………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60BB0EE6" w14:textId="77777777" w:rsidR="00AB2C99" w:rsidRDefault="00AB2C99" w:rsidP="00AB2C99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………………………………………………….……………</w:t>
      </w:r>
      <w:r>
        <w:rPr>
          <w:i/>
          <w:iCs/>
          <w:color w:val="000000" w:themeColor="text1"/>
        </w:rPr>
        <w:t>)</w:t>
      </w:r>
    </w:p>
    <w:p w14:paraId="03377EDA" w14:textId="77777777" w:rsidR="00AB2C99" w:rsidRDefault="00AB2C99" w:rsidP="00AB2C99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 stanowi wynagrodzenie w kwocie</w:t>
      </w:r>
    </w:p>
    <w:p w14:paraId="030A16E3" w14:textId="77777777" w:rsidR="00AB2C99" w:rsidRDefault="00AB2C99" w:rsidP="00AB2C99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"/>
        </w:rPr>
        <w:t>brutto</w:t>
      </w:r>
      <w:r>
        <w:rPr>
          <w:b/>
          <w:bCs/>
          <w:color w:val="000000" w:themeColor="text1"/>
        </w:rPr>
        <w:t xml:space="preserve">: </w:t>
      </w:r>
      <w:r>
        <w:rPr>
          <w:b/>
          <w:color w:val="000000" w:themeColor="text1"/>
        </w:rPr>
        <w:t>……………………………………………….…………..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351CC3F5" w14:textId="77777777" w:rsidR="00AB2C99" w:rsidRDefault="00AB2C99" w:rsidP="00AB2C99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……………………………………………………………</w:t>
      </w:r>
      <w:r>
        <w:rPr>
          <w:i/>
          <w:iCs/>
          <w:color w:val="000000" w:themeColor="text1"/>
        </w:rPr>
        <w:t>)</w:t>
      </w:r>
    </w:p>
    <w:p w14:paraId="65625C44" w14:textId="68819FC9" w:rsidR="00AB2C99" w:rsidRPr="00AB2C99" w:rsidRDefault="00AB2C99" w:rsidP="00AB2C99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Określona przez Wykonawcę w ofercie wysokość upustu dla dostawy 1 litra gazu płynnego propan-butan dla dostaw będących przedmiotem Umowy jest stała i będzie miała zastosowanie przy wyliczaniu ceny netto 1 litra gazu płynnego propan-butan dostarczanego dla Zamawiającego przez cały okres obowiązywania Umowy, zgodnie z Ofertą Wykonawcy, która stanowi </w:t>
      </w:r>
      <w:r>
        <w:rPr>
          <w:b/>
          <w:bCs/>
          <w:color w:val="000000" w:themeColor="text1"/>
        </w:rPr>
        <w:t>Załącznik nr 1 do niniejszej mowy.</w:t>
      </w:r>
    </w:p>
    <w:bookmarkEnd w:id="5"/>
    <w:p w14:paraId="0EECA4D6" w14:textId="77777777" w:rsidR="00B63FE2" w:rsidRPr="002B338C" w:rsidRDefault="00B63FE2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>Rozliczenie następować będzie za faktyczne ilości każdorazowej dostawy gazu płynnego propan-butan, fakturami VAT.</w:t>
      </w:r>
    </w:p>
    <w:p w14:paraId="277C5313" w14:textId="77777777" w:rsidR="00B63FE2" w:rsidRPr="002B338C" w:rsidRDefault="00B63FE2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>Wartość brutto dostarczonego gazu płynnego propan-butan wykazana na fakturze będzie określana każdorazowo jako iloczyn ilości gazu (wg wskazań urządzenia pomiarowego) oraz ceny netto producenta za 1 litr gazu płynnego propan-butan na dzień dostawy, pomniejszony o stały upust wraz z podatkiem VAT naliczonym wg stawki obowiązującej na dzień dostawy.</w:t>
      </w:r>
    </w:p>
    <w:p w14:paraId="08BE8585" w14:textId="022544D0" w:rsidR="00B63FE2" w:rsidRPr="002B338C" w:rsidRDefault="00B63FE2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 xml:space="preserve">Ustalenie ceny gazu płynnego propan-butan u producenta, o której mowa w ust. 5, następuje </w:t>
      </w:r>
      <w:r w:rsidRPr="002B338C">
        <w:rPr>
          <w:color w:val="000000" w:themeColor="text1"/>
        </w:rPr>
        <w:br/>
        <w:t xml:space="preserve">na podstawie cennika opublikowanego w dniu dostawy na oficjalnej stronie internetowej producenta, którego Wykonawca gaz oferuje. W przypadku niemożności uzyskania cennika </w:t>
      </w:r>
      <w:r w:rsidRPr="002B338C">
        <w:rPr>
          <w:color w:val="000000" w:themeColor="text1"/>
        </w:rPr>
        <w:br/>
        <w:t>w sposób wskazany w zdaniu poprzedzającym, Wykonawca zobowiązany jest do uzyskania cennika własnym staraniem i na własny koszt. W takiej sytuacji Wykonawca informuje Zamawiającego o zaistniałych przyczynach przesyłając jednocześnie kopię uzyskanego cennika poświadczoną za zgodność z oryginałem przez Wykonawcę.</w:t>
      </w:r>
    </w:p>
    <w:p w14:paraId="60D8693E" w14:textId="307FB887" w:rsidR="00AC5967" w:rsidRPr="002B338C" w:rsidRDefault="00AC5967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Zamawiający zastrzega sobie możliwość niewykorzystania, w okresie obowiązywania umowy, całego zakresu zamówienia z uwagi na faktyczne zużycie. W powyższym przypadku wykonawca nie będzie wnosił z tego tytułu żadnych roszczeń. Wynagrodzenie Wykonawcy przysługuje natomiast jedynie za zrealizowane w okresie obowiązywania umowy dostawy przedmiotu umowy, o którym mowa w §1 ust. 1.</w:t>
      </w:r>
    </w:p>
    <w:p w14:paraId="69EBB13E" w14:textId="77777777" w:rsidR="001B118A" w:rsidRPr="002B338C" w:rsidRDefault="00AC5967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gwarantuje Zamawiającemu stałe ceny dostawy gazu przez cały okres trwania niniejszej umowy.</w:t>
      </w:r>
    </w:p>
    <w:p w14:paraId="2CCED8E6" w14:textId="77777777" w:rsidR="00FB2F9E" w:rsidRPr="00FB2F9E" w:rsidRDefault="001B118A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Faktury między stronami będą wystawiane z następującymi danymi:</w:t>
      </w:r>
    </w:p>
    <w:p w14:paraId="27F148A9" w14:textId="77777777" w:rsidR="00FB2F9E" w:rsidRDefault="00801A1D" w:rsidP="00FB2F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FB2F9E">
        <w:rPr>
          <w:rFonts w:asciiTheme="minorHAnsi" w:hAnsiTheme="minorHAnsi" w:cstheme="minorHAnsi"/>
          <w:b/>
          <w:bCs/>
          <w:color w:val="000000" w:themeColor="text1"/>
        </w:rPr>
        <w:t>Odbiorca:</w:t>
      </w:r>
      <w:r w:rsidRPr="00FB2F9E">
        <w:rPr>
          <w:rFonts w:asciiTheme="minorHAnsi" w:hAnsiTheme="minorHAnsi" w:cstheme="minorHAnsi"/>
          <w:color w:val="000000" w:themeColor="text1"/>
        </w:rPr>
        <w:t xml:space="preserve"> </w:t>
      </w:r>
    </w:p>
    <w:p w14:paraId="4EE8DC7E" w14:textId="77777777" w:rsidR="00FB2F9E" w:rsidRPr="00723AB3" w:rsidRDefault="00801A1D" w:rsidP="00FB2F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23AB3">
        <w:rPr>
          <w:rFonts w:asciiTheme="minorHAnsi" w:hAnsiTheme="minorHAnsi" w:cstheme="minorHAnsi"/>
          <w:color w:val="000000" w:themeColor="text1"/>
        </w:rPr>
        <w:t>Gminny Zakład Komunalny w Tomaszowie Mazowieckim</w:t>
      </w:r>
    </w:p>
    <w:p w14:paraId="138E77A4" w14:textId="77777777" w:rsidR="00FB2F9E" w:rsidRPr="00723AB3" w:rsidRDefault="00801A1D" w:rsidP="00FB2F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723AB3">
        <w:rPr>
          <w:rFonts w:asciiTheme="minorHAnsi" w:hAnsiTheme="minorHAnsi" w:cstheme="minorHAnsi"/>
          <w:iCs/>
          <w:color w:val="000000" w:themeColor="text1"/>
        </w:rPr>
        <w:t>adres: ul. Prezydenta I. Mościckiego 4, 97-200 Tomaszów Mazowiecki</w:t>
      </w:r>
    </w:p>
    <w:p w14:paraId="4688236E" w14:textId="5B90923D" w:rsidR="00801A1D" w:rsidRPr="00723AB3" w:rsidRDefault="00801A1D" w:rsidP="00FB2F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723AB3">
        <w:rPr>
          <w:rFonts w:asciiTheme="minorHAnsi" w:hAnsiTheme="minorHAnsi" w:cstheme="minorHAnsi"/>
          <w:color w:val="000000" w:themeColor="text1"/>
        </w:rPr>
        <w:t>Faktury za sprzedaż gazu dla następujących podmiotów:</w:t>
      </w:r>
    </w:p>
    <w:p w14:paraId="6FC41663" w14:textId="77777777" w:rsidR="00801A1D" w:rsidRPr="00723AB3" w:rsidRDefault="00801A1D" w:rsidP="00FB2F9E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cstheme="minorHAnsi"/>
          <w:bCs/>
          <w:color w:val="000000" w:themeColor="text1"/>
        </w:rPr>
      </w:pPr>
      <w:r w:rsidRPr="00723AB3">
        <w:rPr>
          <w:rFonts w:cstheme="minorHAnsi"/>
          <w:bCs/>
          <w:color w:val="000000" w:themeColor="text1"/>
        </w:rPr>
        <w:t>Budynek wielorodzinny komunalny</w:t>
      </w:r>
    </w:p>
    <w:p w14:paraId="509BD597" w14:textId="77777777" w:rsidR="00801A1D" w:rsidRDefault="00801A1D" w:rsidP="00FB2F9E">
      <w:pPr>
        <w:pStyle w:val="Akapitzlist"/>
        <w:spacing w:after="0" w:line="240" w:lineRule="auto"/>
        <w:ind w:left="709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45, 97-200 Tomaszów Mazowiecki</w:t>
      </w:r>
    </w:p>
    <w:p w14:paraId="087A76C8" w14:textId="77777777" w:rsidR="00AB2C99" w:rsidRPr="00723AB3" w:rsidRDefault="00AB2C99" w:rsidP="00AB2C99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cstheme="minorHAnsi"/>
          <w:bCs/>
          <w:color w:val="000000" w:themeColor="text1"/>
        </w:rPr>
      </w:pPr>
      <w:r w:rsidRPr="00723AB3">
        <w:rPr>
          <w:rFonts w:cstheme="minorHAnsi"/>
          <w:bCs/>
          <w:color w:val="000000" w:themeColor="text1"/>
        </w:rPr>
        <w:t>Budynek wielorodzinny komunalny</w:t>
      </w:r>
    </w:p>
    <w:p w14:paraId="571B2E0F" w14:textId="60C76456" w:rsidR="00AB2C99" w:rsidRPr="002B338C" w:rsidRDefault="00AB2C99" w:rsidP="00FB2F9E">
      <w:pPr>
        <w:pStyle w:val="Akapitzlist"/>
        <w:spacing w:after="0" w:line="240" w:lineRule="auto"/>
        <w:ind w:left="709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45</w:t>
      </w:r>
      <w:r>
        <w:rPr>
          <w:rFonts w:cstheme="minorHAnsi"/>
          <w:bCs/>
          <w:color w:val="000000" w:themeColor="text1"/>
        </w:rPr>
        <w:t>A</w:t>
      </w:r>
      <w:r w:rsidRPr="002B338C">
        <w:rPr>
          <w:rFonts w:cstheme="minorHAnsi"/>
          <w:bCs/>
          <w:color w:val="000000" w:themeColor="text1"/>
        </w:rPr>
        <w:t>, 97-200 Tomaszów Mazowiecki</w:t>
      </w:r>
    </w:p>
    <w:p w14:paraId="055DE4FD" w14:textId="77777777" w:rsidR="00801A1D" w:rsidRPr="002B338C" w:rsidRDefault="00801A1D" w:rsidP="00FB2F9E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7E267D4C" w14:textId="77777777" w:rsidR="00801A1D" w:rsidRPr="002B338C" w:rsidRDefault="00801A1D" w:rsidP="00FB2F9E">
      <w:pPr>
        <w:pStyle w:val="Akapitzlist"/>
        <w:spacing w:after="0" w:line="240" w:lineRule="auto"/>
        <w:ind w:left="709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47, 97-200 Tomaszów Mazowiecki</w:t>
      </w:r>
    </w:p>
    <w:p w14:paraId="25A1C013" w14:textId="77777777" w:rsidR="00801A1D" w:rsidRPr="002B338C" w:rsidRDefault="00801A1D" w:rsidP="00FB2F9E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49526F4B" w14:textId="77777777" w:rsidR="00801A1D" w:rsidRPr="002B338C" w:rsidRDefault="00801A1D" w:rsidP="00FB2F9E">
      <w:pPr>
        <w:pStyle w:val="Akapitzlist"/>
        <w:spacing w:after="0" w:line="240" w:lineRule="auto"/>
        <w:ind w:left="709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Wąwał, ul. Tomaszowska 107, 97-200 Tomaszów Mazowiecki</w:t>
      </w:r>
    </w:p>
    <w:p w14:paraId="5F6878D6" w14:textId="2747EDD8" w:rsidR="000245AA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284B16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wystawionej przez niego fakturze  VAT, w terminie do 30 dni od dnia następującego po dniu doręczenia Zamawiającemu prawidłowo wystawionej faktury.</w:t>
      </w:r>
    </w:p>
    <w:p w14:paraId="45F08D9F" w14:textId="77777777" w:rsidR="000245AA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20B6EB92" w14:textId="1658B513" w:rsidR="003E4434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6AF40F5A" w14:textId="77777777" w:rsidR="00FB2F9E" w:rsidRPr="002B338C" w:rsidRDefault="00FB2F9E" w:rsidP="00FB2F9E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2B312A" w14:textId="7A3EF54D" w:rsidR="008441C6" w:rsidRPr="002B338C" w:rsidRDefault="008441C6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6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2B338C" w:rsidRDefault="008441C6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2B338C" w:rsidRDefault="008441C6" w:rsidP="00FA5131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Przedstawiciel </w:t>
      </w:r>
      <w:r w:rsidR="00774957" w:rsidRPr="002B338C">
        <w:rPr>
          <w:rFonts w:asciiTheme="minorHAnsi" w:hAnsiTheme="minorHAnsi" w:cstheme="minorHAnsi"/>
          <w:color w:val="000000" w:themeColor="text1"/>
        </w:rPr>
        <w:t>Wykonawcy</w:t>
      </w:r>
      <w:r w:rsidR="00A0697F" w:rsidRPr="002B338C">
        <w:rPr>
          <w:rFonts w:asciiTheme="minorHAnsi" w:hAnsiTheme="minorHAnsi" w:cstheme="minorHAnsi"/>
          <w:color w:val="000000" w:themeColor="text1"/>
        </w:rPr>
        <w:t>:</w:t>
      </w:r>
    </w:p>
    <w:p w14:paraId="51C99EA0" w14:textId="77777777" w:rsidR="00F140BE" w:rsidRPr="002B338C" w:rsidRDefault="00A0697F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2B338C" w:rsidRDefault="00A0697F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lastRenderedPageBreak/>
        <w:t>……………………………., tel. …………………………..</w:t>
      </w:r>
    </w:p>
    <w:p w14:paraId="7EB65399" w14:textId="77777777" w:rsidR="00774957" w:rsidRPr="002B338C" w:rsidRDefault="00774957" w:rsidP="00FA5131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Przedstawiciel Zamawiającego:</w:t>
      </w:r>
    </w:p>
    <w:p w14:paraId="33B20520" w14:textId="77777777" w:rsidR="00774957" w:rsidRPr="002B338C" w:rsidRDefault="00774957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DAE17F2" w14:textId="335BC77B" w:rsidR="008441C6" w:rsidRPr="002B338C" w:rsidRDefault="00774957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2FFDE7A8" w14:textId="77777777" w:rsidR="00FB2F9E" w:rsidRDefault="00FB2F9E" w:rsidP="00FA5131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02B9613" w14:textId="219F7603" w:rsidR="00774957" w:rsidRPr="002B338C" w:rsidRDefault="00774957" w:rsidP="00FA5131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FB6041" w:rsidRPr="002B338C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13293265" w14:textId="50D71197" w:rsidR="00774957" w:rsidRPr="002B338C" w:rsidRDefault="00FB6041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Reklamacje</w:t>
      </w:r>
    </w:p>
    <w:p w14:paraId="00B72DB9" w14:textId="1FC6E551" w:rsidR="00FD424F" w:rsidRPr="002B338C" w:rsidRDefault="000245AA" w:rsidP="00FB2F9E">
      <w:pPr>
        <w:pStyle w:val="Tekstpodstawowy2"/>
        <w:numPr>
          <w:ilvl w:val="0"/>
          <w:numId w:val="14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Reklamacje Zamawiającego dotyczące jakości przedmiotu dostawy będą rozpatrzone przez wykonawcę w terminie nie dłuższym niż 5 dni</w:t>
      </w:r>
      <w:r w:rsidR="00FA5131" w:rsidRPr="002B338C">
        <w:rPr>
          <w:rFonts w:asciiTheme="minorHAnsi" w:hAnsiTheme="minorHAnsi" w:cstheme="minorHAnsi"/>
          <w:color w:val="000000" w:themeColor="text1"/>
        </w:rPr>
        <w:t xml:space="preserve"> roboczych</w:t>
      </w:r>
      <w:r w:rsidRPr="002B338C">
        <w:rPr>
          <w:rFonts w:asciiTheme="minorHAnsi" w:hAnsiTheme="minorHAnsi" w:cstheme="minorHAnsi"/>
          <w:color w:val="000000" w:themeColor="text1"/>
        </w:rPr>
        <w:t xml:space="preserve"> </w:t>
      </w:r>
      <w:r w:rsidR="00AF512F" w:rsidRPr="002B338C">
        <w:rPr>
          <w:rFonts w:asciiTheme="minorHAnsi" w:hAnsiTheme="minorHAnsi" w:cstheme="minorHAnsi"/>
          <w:color w:val="000000" w:themeColor="text1"/>
        </w:rPr>
        <w:t>od daty zgłoszenia reklamacji,  natomiast reklamacje dotyczące braków ilościowych w dostawie, w terminie do 2 dni</w:t>
      </w:r>
      <w:r w:rsidR="00FA5131" w:rsidRPr="002B338C">
        <w:rPr>
          <w:rFonts w:asciiTheme="minorHAnsi" w:hAnsiTheme="minorHAnsi" w:cstheme="minorHAnsi"/>
          <w:color w:val="000000" w:themeColor="text1"/>
        </w:rPr>
        <w:t xml:space="preserve"> roboczych.</w:t>
      </w:r>
    </w:p>
    <w:p w14:paraId="04CF4ADE" w14:textId="77777777" w:rsidR="000245AA" w:rsidRPr="002B338C" w:rsidRDefault="000245AA" w:rsidP="00FA5131">
      <w:pPr>
        <w:pStyle w:val="Tekstpodstawowy2"/>
        <w:suppressAutoHyphens w:val="0"/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A4CD1CE" w14:textId="094D183A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FA513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019A501" w14:textId="77777777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2B338C" w:rsidRDefault="002F67F2" w:rsidP="00FB2F9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Wszelkie zmiany i uzupełnienia treści niniejszej umowy, wymagają aneksu sporządzonego </w:t>
      </w:r>
      <w:r w:rsidRPr="002B338C">
        <w:rPr>
          <w:rFonts w:asciiTheme="minorHAnsi" w:hAnsiTheme="minorHAnsi" w:cstheme="minorHAnsi"/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2B338C" w:rsidRDefault="002F67F2" w:rsidP="00FB2F9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5EE94F09" w14:textId="643DE916" w:rsidR="000B58E8" w:rsidRPr="002B338C" w:rsidRDefault="000B58E8" w:rsidP="00FB2F9E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Strona występująca o zmianę umowy zobowiązana jest do udokumentowania zaistnienia</w:t>
      </w:r>
      <w:r w:rsidR="00FB6041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przesłanek. Wniosek o zmianę postanowień zawartej umowy musi być wyrażony na piśmie.</w:t>
      </w:r>
    </w:p>
    <w:p w14:paraId="073E0FA0" w14:textId="77777777" w:rsidR="002F67F2" w:rsidRPr="002B338C" w:rsidRDefault="002F67F2" w:rsidP="00FA5131">
      <w:pPr>
        <w:pStyle w:val="Akapitzlist1"/>
        <w:suppressAutoHyphens/>
        <w:spacing w:line="24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548FC2" w14:textId="19A9E342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FA513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46694495" w14:textId="3613054F" w:rsidR="00AF512F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72C160F9" w14:textId="5B722E5B" w:rsidR="000A5036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razie niewykonania lub nienależytego wykonania przedmiotu umowy Wykonawca zapłaci Zamawiającemu karę umowną:</w:t>
      </w:r>
    </w:p>
    <w:p w14:paraId="46D15D43" w14:textId="7D3F99FF" w:rsidR="000A5036" w:rsidRPr="002B338C" w:rsidRDefault="00AF512F" w:rsidP="00FA51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 każdy rozpoczęty dzień opóźnienia w dostawie – 500 zł brutto,</w:t>
      </w:r>
    </w:p>
    <w:p w14:paraId="4160A107" w14:textId="4BA672E3" w:rsidR="000A5036" w:rsidRPr="002B338C" w:rsidRDefault="000A5036" w:rsidP="00FA51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 odstąpienie od umowy z przyczyn leżących po stronie Wykonawcy – w wysokości 30% wynagrodzenia brutto, określonego w § 5 ust. </w:t>
      </w:r>
      <w:r w:rsidR="00FA5131" w:rsidRPr="002B338C">
        <w:rPr>
          <w:rFonts w:asciiTheme="minorHAnsi" w:hAnsiTheme="minorHAnsi" w:cstheme="minorHAnsi"/>
          <w:color w:val="000000" w:themeColor="text1"/>
        </w:rPr>
        <w:t>2</w:t>
      </w:r>
      <w:r w:rsidRPr="002B338C">
        <w:rPr>
          <w:rFonts w:asciiTheme="minorHAnsi" w:hAnsiTheme="minorHAnsi" w:cstheme="minorHAnsi"/>
          <w:color w:val="000000" w:themeColor="text1"/>
        </w:rPr>
        <w:t>.</w:t>
      </w:r>
    </w:p>
    <w:p w14:paraId="047A16AC" w14:textId="0D7C40AD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Jeżeli Wykonawca wykonuje swoje obowiązki nieterminowo lub w sposób nienależyty lub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 xml:space="preserve">nie wykonuje swoich obowiązków wynikających z umowy, Zamawiający jest upoważniony </w:t>
      </w:r>
      <w:r w:rsidRPr="002B338C">
        <w:rPr>
          <w:rFonts w:asciiTheme="minorHAnsi" w:hAnsiTheme="minorHAnsi" w:cstheme="minorHAnsi"/>
          <w:color w:val="000000" w:themeColor="text1"/>
        </w:rPr>
        <w:br/>
        <w:t>do odstąpienia od umowy, składając pisemne oświadczenie.</w:t>
      </w:r>
    </w:p>
    <w:p w14:paraId="5AC471AA" w14:textId="0C03CA1F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Zamawiającemu przysługuje prawo naliczania kar umownych wysokości do 50% wynagrodzenia brutto określonego w § 12 ust. 1 niniejszej umowy.</w:t>
      </w:r>
    </w:p>
    <w:p w14:paraId="3D4974E7" w14:textId="45FB095C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Zamawiający zapłaci Wykonawcy kary umowne z tytułu odstąpienia od umowy z przyczyn, </w:t>
      </w:r>
      <w:r w:rsidRPr="002B338C">
        <w:rPr>
          <w:rFonts w:asciiTheme="minorHAnsi" w:hAnsiTheme="minorHAnsi" w:cstheme="minorHAnsi"/>
          <w:color w:val="000000" w:themeColor="text1"/>
        </w:rPr>
        <w:br/>
        <w:t xml:space="preserve">za które odpowiedzialność ponosi Zamawiający w wysokości 20% wynagrodzenia brutto, </w:t>
      </w:r>
      <w:r w:rsidRPr="002B338C">
        <w:rPr>
          <w:rFonts w:asciiTheme="minorHAnsi" w:hAnsiTheme="minorHAnsi" w:cstheme="minorHAnsi"/>
          <w:color w:val="000000" w:themeColor="text1"/>
        </w:rPr>
        <w:br/>
        <w:t>za wyjątkiem odstąpienia od umowy na podstawie § 1</w:t>
      </w:r>
      <w:r w:rsidR="00FA5131" w:rsidRPr="002B338C">
        <w:rPr>
          <w:rFonts w:asciiTheme="minorHAnsi" w:hAnsiTheme="minorHAnsi" w:cstheme="minorHAnsi"/>
          <w:color w:val="000000" w:themeColor="text1"/>
        </w:rPr>
        <w:t>0</w:t>
      </w:r>
      <w:r w:rsidRPr="002B338C">
        <w:rPr>
          <w:rFonts w:asciiTheme="minorHAnsi" w:hAnsiTheme="minorHAnsi" w:cstheme="minorHAnsi"/>
          <w:color w:val="000000" w:themeColor="text1"/>
        </w:rPr>
        <w:t xml:space="preserve"> ust. 1 pkt a).</w:t>
      </w:r>
    </w:p>
    <w:p w14:paraId="46169C35" w14:textId="77777777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2B338C" w:rsidRDefault="002F67F2" w:rsidP="00FA5131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227C722B" w14:textId="3E8BD4BC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349B17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Odstąpienie i wypowiedzenie umowy</w:t>
      </w:r>
    </w:p>
    <w:p w14:paraId="4C2E6F10" w14:textId="0CE83740" w:rsidR="002F67F2" w:rsidRPr="002B338C" w:rsidRDefault="002F67F2" w:rsidP="00FB2F9E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Zamawiającemu przysługuje prawo odstąpienia od umowy</w:t>
      </w:r>
      <w:r w:rsidR="000502BD" w:rsidRPr="002B338C">
        <w:rPr>
          <w:rFonts w:asciiTheme="minorHAnsi" w:hAnsiTheme="minorHAnsi" w:cstheme="minorHAnsi"/>
          <w:color w:val="000000" w:themeColor="text1"/>
        </w:rPr>
        <w:t>, w ciągu 14 dni, od uzyskania informacji o następujących okolicznościach</w:t>
      </w:r>
      <w:r w:rsidRPr="002B338C">
        <w:rPr>
          <w:rFonts w:asciiTheme="minorHAnsi" w:hAnsiTheme="minorHAnsi" w:cstheme="minorHAnsi"/>
          <w:color w:val="000000" w:themeColor="text1"/>
        </w:rPr>
        <w:t>:</w:t>
      </w:r>
    </w:p>
    <w:p w14:paraId="2C678B03" w14:textId="72C9F214" w:rsidR="002F67F2" w:rsidRPr="002B338C" w:rsidRDefault="002F67F2" w:rsidP="00FB2F9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 razie zaistnienia istotnej zmiany okoliczności powodującej, że wykonanie umowy nie leży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w interesie publicznym, czego nie można było przewidzieć w chwili zawarcia umowy, Zamawiający może odstąpić od umowy w terminie 30 dni od powzięcia wiadomości o tych okolicznościach, albo;</w:t>
      </w:r>
    </w:p>
    <w:p w14:paraId="67F6CC25" w14:textId="00C664F4" w:rsidR="002F67F2" w:rsidRPr="002B338C" w:rsidRDefault="000502BD" w:rsidP="00FB2F9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Wykonawca z nieuzasadnionych przyczyn przerwał realizację dostaw i przerwa ta trwa dłużej niż 3 dni pomimo wezwania wystosowanego przez Zamawiającego złożonego na piśmie,</w:t>
      </w:r>
      <w:r w:rsidR="002F67F2" w:rsidRPr="002B338C">
        <w:rPr>
          <w:rFonts w:asciiTheme="minorHAnsi" w:hAnsiTheme="minorHAnsi" w:cstheme="minorHAnsi"/>
          <w:color w:val="000000" w:themeColor="text1"/>
        </w:rPr>
        <w:t xml:space="preserve"> </w:t>
      </w:r>
    </w:p>
    <w:p w14:paraId="44B4B528" w14:textId="52024889" w:rsidR="002F67F2" w:rsidRPr="002B338C" w:rsidRDefault="002F67F2" w:rsidP="00FB2F9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2B338C">
        <w:rPr>
          <w:rFonts w:asciiTheme="minorHAnsi" w:hAnsiTheme="minorHAnsi" w:cstheme="minorHAnsi"/>
          <w:color w:val="000000" w:themeColor="text1"/>
        </w:rPr>
        <w:t>.</w:t>
      </w:r>
    </w:p>
    <w:p w14:paraId="351ECDB6" w14:textId="4858E32C" w:rsidR="000A76A7" w:rsidRPr="002B338C" w:rsidRDefault="000A76A7" w:rsidP="00FB2F9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Wykonawcy przysługuje prawo odstąpienia od umowy, jeżeli zamawiający nie wywiązuje się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z obowiązku zapłaty faktur po upływie 14 dni kalendarzowych od terminu zapłaty, pomimo wezwania wystosowanego przez Wykonawcę złożonego na piśmie.</w:t>
      </w:r>
    </w:p>
    <w:p w14:paraId="639691CD" w14:textId="31481372" w:rsidR="002F67F2" w:rsidRPr="002B338C" w:rsidRDefault="002F67F2" w:rsidP="00FB2F9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F1BB7F9" w14:textId="77777777" w:rsidR="000245AA" w:rsidRPr="002B338C" w:rsidRDefault="000245AA" w:rsidP="00FA5131">
      <w:pPr>
        <w:jc w:val="both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1CDFB" w14:textId="102B34EC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E7C610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2B338C" w:rsidRDefault="002F67F2" w:rsidP="00FA5131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150FFD35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Administratorem Państwa danych osobowych jest Gmina Tomaszów Mazowiecki reprezentowana przez Wójta Gminy Tomaszów Mazowiecki z siedzibą przy ul. Prezydenta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 xml:space="preserve">I. Mościckiego 4,  97-200 Tomaszów Mazowiecki. </w:t>
      </w:r>
    </w:p>
    <w:p w14:paraId="4D641169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Dane kontaktowe Inspektora Ochrony Danych Osobowych: </w:t>
      </w:r>
      <w:hyperlink r:id="rId8" w:history="1">
        <w:r w:rsidRPr="002B338C">
          <w:rPr>
            <w:rStyle w:val="Hipercze"/>
            <w:rFonts w:asciiTheme="minorHAnsi" w:hAnsiTheme="minorHAnsi" w:cstheme="minorHAnsi"/>
            <w:color w:val="000000" w:themeColor="text1"/>
          </w:rPr>
          <w:t>iod@gminatomaszowmaz.pl</w:t>
        </w:r>
      </w:hyperlink>
      <w:r w:rsidRPr="002B338C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</w:rPr>
        <w:br/>
        <w:t>lub pisemnie na adres urzędu ul. Prez. I. Mościckiego 4,  97-200 Tomaszów Mazowiecki.</w:t>
      </w:r>
    </w:p>
    <w:p w14:paraId="12FCD9D7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2B338C">
        <w:rPr>
          <w:rFonts w:asciiTheme="minorHAnsi" w:hAnsiTheme="minorHAnsi" w:cstheme="minorHAnsi"/>
          <w:color w:val="000000" w:themeColor="text1"/>
        </w:rPr>
        <w:t>Pełna klauzula informacyjna znajduje się na stronie internetowej Zamawiającego pod poniższym linkiem:</w:t>
      </w:r>
    </w:p>
    <w:p w14:paraId="2225D963" w14:textId="77777777" w:rsidR="002F67F2" w:rsidRPr="002B338C" w:rsidRDefault="00AB2C99" w:rsidP="00FA5131">
      <w:pPr>
        <w:ind w:left="426"/>
        <w:jc w:val="both"/>
        <w:rPr>
          <w:rStyle w:val="Pogrubienie"/>
          <w:rFonts w:asciiTheme="minorHAnsi" w:eastAsiaTheme="minorHAnsi" w:hAnsiTheme="minorHAnsi" w:cstheme="minorHAns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="002F67F2" w:rsidRPr="002B338C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D016A6A" w14:textId="77777777" w:rsidR="00FA5131" w:rsidRPr="002B338C" w:rsidRDefault="00FA5131" w:rsidP="00C925C4">
      <w:pPr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4379FA" w14:textId="3FDA191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5AB3EC4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2B338C" w:rsidRDefault="002F67F2" w:rsidP="00FA5131">
      <w:pPr>
        <w:pStyle w:val="Normalny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2B338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84F5A0" w14:textId="77777777" w:rsidR="002F67F2" w:rsidRPr="002B338C" w:rsidRDefault="002F67F2" w:rsidP="00FA5131">
      <w:pPr>
        <w:pStyle w:val="Tekstpodstawowy2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7CFCD3E" w14:textId="0AE24364" w:rsidR="002F67F2" w:rsidRPr="002B338C" w:rsidRDefault="002F67F2" w:rsidP="00FA513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FA5131" w:rsidRPr="002B338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7A01C6B8" w14:textId="77777777" w:rsidR="002F67F2" w:rsidRPr="002B338C" w:rsidRDefault="002F67F2" w:rsidP="00FA513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>Postanowienia końcowe</w:t>
      </w:r>
    </w:p>
    <w:p w14:paraId="31318325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sprawach nieuregulowanych niniejszą umową stosuje się przepisy ustaw:</w:t>
      </w:r>
    </w:p>
    <w:p w14:paraId="390E5C08" w14:textId="37040615" w:rsidR="002F67F2" w:rsidRPr="002B338C" w:rsidRDefault="002F67F2" w:rsidP="00FA5131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ustawy z dnia 23.04.1964 r. Kode</w:t>
      </w:r>
      <w:r w:rsidR="00F96E48">
        <w:rPr>
          <w:rFonts w:asciiTheme="minorHAnsi" w:hAnsiTheme="minorHAnsi" w:cstheme="minorHAnsi"/>
          <w:color w:val="000000" w:themeColor="text1"/>
        </w:rPr>
        <w:t>ksu cywilnego (tj. Dz. U. z 2022 r. poz. 1360</w:t>
      </w:r>
      <w:r w:rsidRPr="002B338C">
        <w:rPr>
          <w:rFonts w:asciiTheme="minorHAnsi" w:hAnsiTheme="minorHAnsi" w:cstheme="minorHAnsi"/>
          <w:color w:val="000000" w:themeColor="text1"/>
        </w:rPr>
        <w:t xml:space="preserve"> ze zm.).</w:t>
      </w:r>
    </w:p>
    <w:p w14:paraId="76ED65DC" w14:textId="77777777" w:rsidR="002F67F2" w:rsidRDefault="002F67F2" w:rsidP="00FA5131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Umowę sporządzono w trzech jednobrzmiących egzemplarzach: jeden dla Wykonawcy, </w:t>
      </w:r>
      <w:r w:rsidRPr="002B338C">
        <w:rPr>
          <w:rFonts w:asciiTheme="minorHAnsi" w:hAnsiTheme="minorHAnsi" w:cstheme="minorHAnsi"/>
          <w:color w:val="000000" w:themeColor="text1"/>
        </w:rPr>
        <w:br/>
        <w:t>dwa dla Zamawiającego.</w:t>
      </w:r>
    </w:p>
    <w:p w14:paraId="4C9E218A" w14:textId="7F596394" w:rsidR="002F67F2" w:rsidRPr="002B338C" w:rsidRDefault="002F67F2" w:rsidP="00FA513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C1A7BD" w14:textId="234E1888" w:rsidR="002F67F2" w:rsidRPr="00FB2F9E" w:rsidRDefault="002F67F2" w:rsidP="00FB2F9E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sectPr w:rsidR="002F67F2" w:rsidRPr="00FB2F9E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2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Pr="00FB2F9E" w:rsidRDefault="00574D9F" w:rsidP="00574D9F">
      <w:pPr>
        <w:pStyle w:val="Tekstprzypisudolnego"/>
        <w:rPr>
          <w:rFonts w:asciiTheme="minorHAnsi" w:hAnsiTheme="minorHAnsi" w:cstheme="minorHAnsi"/>
        </w:rPr>
      </w:pPr>
      <w:r w:rsidRPr="00FB2F9E">
        <w:rPr>
          <w:rStyle w:val="Odwoanieprzypisudolnego"/>
          <w:rFonts w:asciiTheme="minorHAnsi" w:hAnsiTheme="minorHAnsi" w:cstheme="minorHAnsi"/>
        </w:rPr>
        <w:footnoteRef/>
      </w:r>
      <w:r w:rsidRPr="00FB2F9E">
        <w:rPr>
          <w:rFonts w:asciiTheme="minorHAnsi" w:hAnsiTheme="minorHAnsi" w:cstheme="minorHAnsi"/>
        </w:rP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8C55FE"/>
    <w:multiLevelType w:val="hybridMultilevel"/>
    <w:tmpl w:val="77383CDA"/>
    <w:lvl w:ilvl="0" w:tplc="D180A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1B3"/>
    <w:multiLevelType w:val="hybridMultilevel"/>
    <w:tmpl w:val="1338AB8A"/>
    <w:lvl w:ilvl="0" w:tplc="70306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84F37"/>
    <w:multiLevelType w:val="hybridMultilevel"/>
    <w:tmpl w:val="2CA079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3A0C05"/>
    <w:multiLevelType w:val="hybridMultilevel"/>
    <w:tmpl w:val="6F046622"/>
    <w:lvl w:ilvl="0" w:tplc="97808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4522"/>
    <w:multiLevelType w:val="hybridMultilevel"/>
    <w:tmpl w:val="29CE4F5C"/>
    <w:lvl w:ilvl="0" w:tplc="E0722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39C2"/>
    <w:multiLevelType w:val="multilevel"/>
    <w:tmpl w:val="E14253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6DB6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2D1"/>
    <w:multiLevelType w:val="hybridMultilevel"/>
    <w:tmpl w:val="D06C4D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1C52"/>
    <w:multiLevelType w:val="multilevel"/>
    <w:tmpl w:val="48344D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AB31E2"/>
    <w:multiLevelType w:val="hybridMultilevel"/>
    <w:tmpl w:val="F048B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A00726"/>
    <w:multiLevelType w:val="hybridMultilevel"/>
    <w:tmpl w:val="BDD4E5AE"/>
    <w:lvl w:ilvl="0" w:tplc="CC822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00BB7"/>
    <w:multiLevelType w:val="hybridMultilevel"/>
    <w:tmpl w:val="3B9A0204"/>
    <w:lvl w:ilvl="0" w:tplc="C4C09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410F"/>
    <w:multiLevelType w:val="hybridMultilevel"/>
    <w:tmpl w:val="C70E1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6073C43"/>
    <w:multiLevelType w:val="hybridMultilevel"/>
    <w:tmpl w:val="BEE8480C"/>
    <w:lvl w:ilvl="0" w:tplc="601EE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5360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9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7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29"/>
  </w:num>
  <w:num w:numId="10">
    <w:abstractNumId w:val="9"/>
  </w:num>
  <w:num w:numId="11">
    <w:abstractNumId w:val="28"/>
  </w:num>
  <w:num w:numId="12">
    <w:abstractNumId w:val="21"/>
  </w:num>
  <w:num w:numId="13">
    <w:abstractNumId w:val="12"/>
  </w:num>
  <w:num w:numId="14">
    <w:abstractNumId w:val="14"/>
  </w:num>
  <w:num w:numId="15">
    <w:abstractNumId w:val="20"/>
  </w:num>
  <w:num w:numId="16">
    <w:abstractNumId w:val="19"/>
  </w:num>
  <w:num w:numId="17">
    <w:abstractNumId w:val="24"/>
  </w:num>
  <w:num w:numId="18">
    <w:abstractNumId w:val="23"/>
  </w:num>
  <w:num w:numId="19">
    <w:abstractNumId w:val="1"/>
  </w:num>
  <w:num w:numId="20">
    <w:abstractNumId w:val="22"/>
  </w:num>
  <w:num w:numId="21">
    <w:abstractNumId w:val="27"/>
  </w:num>
  <w:num w:numId="22">
    <w:abstractNumId w:val="26"/>
  </w:num>
  <w:num w:numId="23">
    <w:abstractNumId w:val="4"/>
  </w:num>
  <w:num w:numId="24">
    <w:abstractNumId w:val="8"/>
  </w:num>
  <w:num w:numId="25">
    <w:abstractNumId w:val="16"/>
  </w:num>
  <w:num w:numId="26">
    <w:abstractNumId w:val="25"/>
  </w:num>
  <w:num w:numId="27">
    <w:abstractNumId w:val="15"/>
  </w:num>
  <w:num w:numId="28">
    <w:abstractNumId w:val="13"/>
  </w:num>
  <w:num w:numId="29">
    <w:abstractNumId w:val="7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8F6"/>
    <w:rsid w:val="0000017D"/>
    <w:rsid w:val="00004AD2"/>
    <w:rsid w:val="000245AA"/>
    <w:rsid w:val="000319B0"/>
    <w:rsid w:val="00050006"/>
    <w:rsid w:val="000502BD"/>
    <w:rsid w:val="00050BEB"/>
    <w:rsid w:val="00051B07"/>
    <w:rsid w:val="000633A5"/>
    <w:rsid w:val="0006744E"/>
    <w:rsid w:val="00074703"/>
    <w:rsid w:val="000A4CE6"/>
    <w:rsid w:val="000A5036"/>
    <w:rsid w:val="000A76A7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96C9B"/>
    <w:rsid w:val="001A38DD"/>
    <w:rsid w:val="001B118A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84B16"/>
    <w:rsid w:val="002A6432"/>
    <w:rsid w:val="002B338C"/>
    <w:rsid w:val="002E0526"/>
    <w:rsid w:val="002F1A46"/>
    <w:rsid w:val="002F67F2"/>
    <w:rsid w:val="003037A2"/>
    <w:rsid w:val="0035513B"/>
    <w:rsid w:val="003661BD"/>
    <w:rsid w:val="00370047"/>
    <w:rsid w:val="00391A45"/>
    <w:rsid w:val="003C27EB"/>
    <w:rsid w:val="003C516C"/>
    <w:rsid w:val="003D09BE"/>
    <w:rsid w:val="003E2206"/>
    <w:rsid w:val="003E4434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4B2168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24400"/>
    <w:rsid w:val="00630870"/>
    <w:rsid w:val="00636A63"/>
    <w:rsid w:val="00640803"/>
    <w:rsid w:val="00641548"/>
    <w:rsid w:val="00643811"/>
    <w:rsid w:val="00644B8B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23AB3"/>
    <w:rsid w:val="007265ED"/>
    <w:rsid w:val="007547EE"/>
    <w:rsid w:val="007577E3"/>
    <w:rsid w:val="00763246"/>
    <w:rsid w:val="00774957"/>
    <w:rsid w:val="00780566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01A1D"/>
    <w:rsid w:val="008441C6"/>
    <w:rsid w:val="00850FF4"/>
    <w:rsid w:val="0085741C"/>
    <w:rsid w:val="00857C0D"/>
    <w:rsid w:val="00870DE8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3276E"/>
    <w:rsid w:val="0093376C"/>
    <w:rsid w:val="009401D1"/>
    <w:rsid w:val="00946382"/>
    <w:rsid w:val="00961FAB"/>
    <w:rsid w:val="00964789"/>
    <w:rsid w:val="00993D6E"/>
    <w:rsid w:val="00997D4D"/>
    <w:rsid w:val="009B3C5B"/>
    <w:rsid w:val="009C1176"/>
    <w:rsid w:val="009D0872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2C99"/>
    <w:rsid w:val="00AB4AD3"/>
    <w:rsid w:val="00AB50E4"/>
    <w:rsid w:val="00AB7262"/>
    <w:rsid w:val="00AC5967"/>
    <w:rsid w:val="00AC59D6"/>
    <w:rsid w:val="00AE5E55"/>
    <w:rsid w:val="00AF00B5"/>
    <w:rsid w:val="00AF1B76"/>
    <w:rsid w:val="00AF4DBF"/>
    <w:rsid w:val="00AF512F"/>
    <w:rsid w:val="00AF7015"/>
    <w:rsid w:val="00B05F46"/>
    <w:rsid w:val="00B1013C"/>
    <w:rsid w:val="00B144AC"/>
    <w:rsid w:val="00B302FD"/>
    <w:rsid w:val="00B63FE2"/>
    <w:rsid w:val="00B71D6A"/>
    <w:rsid w:val="00B8085D"/>
    <w:rsid w:val="00B87F88"/>
    <w:rsid w:val="00B92E5C"/>
    <w:rsid w:val="00BA071F"/>
    <w:rsid w:val="00BD220E"/>
    <w:rsid w:val="00BE6C59"/>
    <w:rsid w:val="00BF4E2B"/>
    <w:rsid w:val="00C21B33"/>
    <w:rsid w:val="00C64AA5"/>
    <w:rsid w:val="00C64F6E"/>
    <w:rsid w:val="00C7351C"/>
    <w:rsid w:val="00C73896"/>
    <w:rsid w:val="00C847D2"/>
    <w:rsid w:val="00C925C4"/>
    <w:rsid w:val="00CB1761"/>
    <w:rsid w:val="00CB7A8C"/>
    <w:rsid w:val="00CC6020"/>
    <w:rsid w:val="00CD1488"/>
    <w:rsid w:val="00D238F6"/>
    <w:rsid w:val="00D324D9"/>
    <w:rsid w:val="00D37446"/>
    <w:rsid w:val="00D448DE"/>
    <w:rsid w:val="00D5305B"/>
    <w:rsid w:val="00D61491"/>
    <w:rsid w:val="00D64784"/>
    <w:rsid w:val="00D705A6"/>
    <w:rsid w:val="00D7313B"/>
    <w:rsid w:val="00DA1766"/>
    <w:rsid w:val="00DB1871"/>
    <w:rsid w:val="00DB5233"/>
    <w:rsid w:val="00DD76CD"/>
    <w:rsid w:val="00E10023"/>
    <w:rsid w:val="00E12F97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96E48"/>
    <w:rsid w:val="00FA381C"/>
    <w:rsid w:val="00FA5131"/>
    <w:rsid w:val="00FA7402"/>
    <w:rsid w:val="00FB2F9E"/>
    <w:rsid w:val="00FB6041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99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99"/>
    <w:rsid w:val="001D2928"/>
    <w:rPr>
      <w:rFonts w:ascii="Calibri" w:eastAsia="Times New Roman" w:hAnsi="Calibri" w:cs="Calibri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C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B7B6F-6177-4408-89F2-AF775A1C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2043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Krzysiek Szczepański</cp:lastModifiedBy>
  <cp:revision>114</cp:revision>
  <cp:lastPrinted>2021-02-09T12:23:00Z</cp:lastPrinted>
  <dcterms:created xsi:type="dcterms:W3CDTF">2015-06-25T10:21:00Z</dcterms:created>
  <dcterms:modified xsi:type="dcterms:W3CDTF">2023-06-22T06:41:00Z</dcterms:modified>
</cp:coreProperties>
</file>