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DC1ABE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DC1ABE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DC1ABE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932BD5" w:rsidRPr="00932B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Budowa wielofunkcyjnej otwartej strefy aktywności w miejscowości Niebrów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DC1ABE">
        <w:rPr>
          <w:rFonts w:ascii="Arial" w:eastAsia="Calibri" w:hAnsi="Arial" w:cs="Arial"/>
          <w:b/>
          <w:sz w:val="20"/>
          <w:szCs w:val="20"/>
        </w:rPr>
        <w:t>20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833AA2" w:rsidRPr="00833AA2">
        <w:rPr>
          <w:rFonts w:ascii="Arial" w:hAnsi="Arial" w:cs="Arial"/>
          <w:b/>
          <w:bCs/>
          <w:color w:val="000000"/>
          <w:sz w:val="20"/>
          <w:szCs w:val="20"/>
        </w:rPr>
        <w:t>Budowa wielofunkcyjnej otwartej strefy aktywności w miejscowości Niebrów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DC1ABE">
        <w:rPr>
          <w:rFonts w:ascii="Arial" w:eastAsia="Calibri" w:hAnsi="Arial" w:cs="Arial"/>
          <w:b/>
          <w:sz w:val="20"/>
          <w:szCs w:val="20"/>
        </w:rPr>
        <w:t>20</w:t>
      </w:r>
      <w:bookmarkStart w:id="0" w:name="_GoBack"/>
      <w:bookmarkEnd w:id="0"/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</w:t>
      </w:r>
      <w:r w:rsidRPr="00531A55">
        <w:rPr>
          <w:rFonts w:ascii="Arial" w:hAnsi="Arial" w:cs="Arial"/>
          <w:sz w:val="16"/>
          <w:szCs w:val="16"/>
        </w:rPr>
        <w:lastRenderedPageBreak/>
        <w:t>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46</cp:revision>
  <cp:lastPrinted>2019-03-14T10:18:00Z</cp:lastPrinted>
  <dcterms:created xsi:type="dcterms:W3CDTF">2017-01-04T13:42:00Z</dcterms:created>
  <dcterms:modified xsi:type="dcterms:W3CDTF">2019-08-02T07:37:00Z</dcterms:modified>
</cp:coreProperties>
</file>